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346F" w14:textId="5C5B9499" w:rsidR="004A5F4C" w:rsidRPr="00C15206" w:rsidRDefault="004A5F4C" w:rsidP="004A5F4C">
      <w:pPr>
        <w:tabs>
          <w:tab w:val="left" w:pos="1985"/>
        </w:tabs>
        <w:kinsoku w:val="0"/>
        <w:overflowPunct w:val="0"/>
        <w:spacing w:after="0"/>
        <w:rPr>
          <w:rFonts w:ascii="Arial" w:hAnsi="Arial" w:cs="Arial"/>
          <w:b/>
          <w:bCs/>
          <w:sz w:val="24"/>
        </w:rPr>
      </w:pPr>
      <w:bookmarkStart w:id="0" w:name="_Hlk145670493"/>
      <w:bookmarkStart w:id="1" w:name="OLE_LINK26"/>
      <w:bookmarkStart w:id="2" w:name="OLE_LINK25"/>
      <w:bookmarkStart w:id="3" w:name="_Toc29375962"/>
      <w:bookmarkStart w:id="4" w:name="_Toc51971219"/>
      <w:bookmarkStart w:id="5" w:name="_Toc46501872"/>
      <w:bookmarkStart w:id="6" w:name="_Toc20387883"/>
      <w:bookmarkStart w:id="7" w:name="_Toc52551203"/>
      <w:bookmarkStart w:id="8" w:name="_Toc185530270"/>
      <w:bookmarkStart w:id="9" w:name="_Toc37231819"/>
      <w:r w:rsidRPr="00C15206">
        <w:rPr>
          <w:rFonts w:ascii="Arial" w:hAnsi="Arial" w:cs="Arial"/>
          <w:b/>
          <w:bCs/>
          <w:sz w:val="24"/>
        </w:rPr>
        <w:t>3GPP TSG RAN WG1 #12</w:t>
      </w:r>
      <w:r>
        <w:rPr>
          <w:rFonts w:ascii="Arial" w:hAnsi="Arial" w:cs="Arial"/>
          <w:b/>
          <w:bCs/>
          <w:sz w:val="24"/>
        </w:rPr>
        <w:t>3</w:t>
      </w:r>
      <w:r w:rsidRPr="00C15206">
        <w:rPr>
          <w:rFonts w:ascii="Arial" w:hAnsi="Arial" w:cs="Arial"/>
          <w:b/>
          <w:bCs/>
          <w:sz w:val="24"/>
        </w:rPr>
        <w:tab/>
      </w:r>
      <w:r w:rsidRPr="00C15206">
        <w:rPr>
          <w:rFonts w:ascii="Arial" w:hAnsi="Arial" w:cs="Arial"/>
          <w:b/>
          <w:bCs/>
          <w:sz w:val="24"/>
        </w:rPr>
        <w:tab/>
      </w:r>
      <w:r w:rsidRPr="00C15206">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1B0FD5" w:rsidRPr="001B0FD5">
        <w:rPr>
          <w:rFonts w:ascii="Arial" w:hAnsi="Arial" w:cs="Arial"/>
          <w:b/>
          <w:bCs/>
          <w:sz w:val="24"/>
        </w:rPr>
        <w:t>R1-2509124</w:t>
      </w:r>
      <w:r w:rsidRPr="00C15206">
        <w:rPr>
          <w:rFonts w:ascii="Arial" w:hAnsi="Arial" w:cs="Arial"/>
          <w:b/>
          <w:bCs/>
          <w:sz w:val="24"/>
        </w:rPr>
        <w:tab/>
      </w:r>
    </w:p>
    <w:bookmarkEnd w:id="0"/>
    <w:p w14:paraId="0DA65BAC" w14:textId="77777777" w:rsidR="004A5F4C" w:rsidRDefault="004A5F4C" w:rsidP="004A5F4C">
      <w:pPr>
        <w:tabs>
          <w:tab w:val="left" w:pos="1985"/>
        </w:tabs>
        <w:kinsoku w:val="0"/>
        <w:overflowPunct w:val="0"/>
        <w:spacing w:after="0"/>
        <w:rPr>
          <w:rFonts w:ascii="Arial" w:hAnsi="Arial" w:cs="Arial"/>
          <w:b/>
          <w:bCs/>
          <w:sz w:val="24"/>
        </w:rPr>
      </w:pPr>
      <w:r w:rsidRPr="006C38AD">
        <w:rPr>
          <w:rFonts w:ascii="Arial" w:hAnsi="Arial" w:cs="Arial"/>
          <w:b/>
          <w:bCs/>
          <w:sz w:val="24"/>
        </w:rPr>
        <w:t>Dallas, USA, Nov 17th – 21st, 2025</w:t>
      </w:r>
    </w:p>
    <w:p w14:paraId="1A544DAC" w14:textId="77777777" w:rsidR="0058091F" w:rsidRPr="0036277C" w:rsidRDefault="0058091F" w:rsidP="0058091F">
      <w:pPr>
        <w:pStyle w:val="Header"/>
        <w:rPr>
          <w:rFonts w:cs="Arial"/>
          <w:bCs/>
          <w:sz w:val="22"/>
          <w:szCs w:val="22"/>
        </w:rPr>
      </w:pPr>
    </w:p>
    <w:bookmarkEnd w:id="1"/>
    <w:bookmarkEnd w:id="2"/>
    <w:p w14:paraId="2F348638" w14:textId="72BAC9AC" w:rsidR="0058091F" w:rsidRDefault="0058091F" w:rsidP="0058091F">
      <w:pPr>
        <w:pStyle w:val="Header"/>
        <w:tabs>
          <w:tab w:val="left" w:pos="1800"/>
        </w:tabs>
        <w:spacing w:before="120"/>
        <w:rPr>
          <w:rFonts w:cs="Arial"/>
          <w:sz w:val="22"/>
        </w:rPr>
      </w:pPr>
      <w:r>
        <w:rPr>
          <w:rFonts w:cs="Arial"/>
          <w:sz w:val="22"/>
        </w:rPr>
        <w:t>Source:</w:t>
      </w:r>
      <w:r>
        <w:rPr>
          <w:rFonts w:cs="Arial"/>
          <w:sz w:val="22"/>
        </w:rPr>
        <w:tab/>
      </w:r>
      <w:r w:rsidR="002E1090">
        <w:rPr>
          <w:rFonts w:cs="Arial"/>
          <w:sz w:val="22"/>
        </w:rPr>
        <w:t>T-Mobile US</w:t>
      </w:r>
      <w:r w:rsidR="00A3105C">
        <w:rPr>
          <w:rFonts w:cs="Arial"/>
          <w:sz w:val="22"/>
        </w:rPr>
        <w:t>A</w:t>
      </w:r>
    </w:p>
    <w:p w14:paraId="0D0DD7CE" w14:textId="6A149EFC" w:rsidR="0058091F" w:rsidRDefault="0058091F" w:rsidP="0058091F">
      <w:pPr>
        <w:pStyle w:val="Header"/>
        <w:tabs>
          <w:tab w:val="left" w:pos="1800"/>
        </w:tabs>
        <w:spacing w:before="120"/>
        <w:rPr>
          <w:rFonts w:cs="Arial"/>
          <w:sz w:val="22"/>
        </w:rPr>
      </w:pPr>
      <w:r>
        <w:rPr>
          <w:rFonts w:cs="Arial"/>
          <w:sz w:val="22"/>
        </w:rPr>
        <w:t>Title:</w:t>
      </w:r>
      <w:r>
        <w:rPr>
          <w:rFonts w:cs="Arial"/>
          <w:sz w:val="22"/>
        </w:rPr>
        <w:tab/>
      </w:r>
      <w:r w:rsidR="000752D7">
        <w:rPr>
          <w:rFonts w:eastAsiaTheme="minorEastAsia" w:cs="Arial"/>
          <w:sz w:val="22"/>
        </w:rPr>
        <w:t xml:space="preserve">ISAC </w:t>
      </w:r>
      <w:r w:rsidR="00D67F8B">
        <w:rPr>
          <w:rFonts w:eastAsiaTheme="minorEastAsia" w:cs="Arial"/>
          <w:sz w:val="22"/>
        </w:rPr>
        <w:t>Performance metrics and overhead</w:t>
      </w:r>
      <w:r>
        <w:rPr>
          <w:rFonts w:cs="Arial"/>
          <w:sz w:val="22"/>
        </w:rPr>
        <w:t xml:space="preserve"> </w:t>
      </w:r>
    </w:p>
    <w:p w14:paraId="671CBBEC" w14:textId="193C9ED5" w:rsidR="0058091F" w:rsidRPr="005030BD" w:rsidRDefault="0058091F" w:rsidP="0058091F">
      <w:pPr>
        <w:pStyle w:val="Header"/>
        <w:tabs>
          <w:tab w:val="left" w:pos="1800"/>
        </w:tabs>
        <w:spacing w:before="120"/>
        <w:rPr>
          <w:rFonts w:eastAsiaTheme="minorEastAsia" w:cs="Arial"/>
          <w:sz w:val="22"/>
        </w:rPr>
      </w:pPr>
      <w:r>
        <w:rPr>
          <w:rFonts w:cs="Arial"/>
          <w:sz w:val="22"/>
        </w:rPr>
        <w:t>Agenda Item:</w:t>
      </w:r>
      <w:r>
        <w:rPr>
          <w:rFonts w:cs="Arial"/>
          <w:sz w:val="22"/>
        </w:rPr>
        <w:tab/>
      </w:r>
      <w:r w:rsidR="00316804">
        <w:rPr>
          <w:rFonts w:eastAsiaTheme="minorEastAsia" w:cs="Arial"/>
          <w:sz w:val="22"/>
        </w:rPr>
        <w:t>10.5</w:t>
      </w:r>
      <w:r w:rsidR="00BF2375">
        <w:rPr>
          <w:rFonts w:eastAsiaTheme="minorEastAsia" w:cs="Arial"/>
          <w:sz w:val="22"/>
        </w:rPr>
        <w:t>.1</w:t>
      </w:r>
    </w:p>
    <w:p w14:paraId="54622E84" w14:textId="77777777" w:rsidR="0058091F" w:rsidRPr="00E3788F" w:rsidRDefault="0058091F" w:rsidP="0058091F">
      <w:pPr>
        <w:pStyle w:val="Header"/>
        <w:tabs>
          <w:tab w:val="left" w:pos="1800"/>
        </w:tabs>
        <w:spacing w:before="120"/>
        <w:rPr>
          <w:rFonts w:cs="Arial"/>
          <w:sz w:val="28"/>
        </w:rPr>
      </w:pPr>
      <w:r>
        <w:rPr>
          <w:rFonts w:cs="Arial"/>
          <w:sz w:val="22"/>
        </w:rPr>
        <w:t>Document for:</w:t>
      </w:r>
      <w:r>
        <w:rPr>
          <w:rFonts w:cs="Arial"/>
          <w:sz w:val="22"/>
        </w:rPr>
        <w:tab/>
        <w:t>Discussion and Decision</w:t>
      </w:r>
    </w:p>
    <w:p w14:paraId="61B13AE4" w14:textId="77777777" w:rsidR="002A387D" w:rsidRPr="00A11840" w:rsidRDefault="002A387D" w:rsidP="002A387D">
      <w:pPr>
        <w:pStyle w:val="NoSpacing"/>
        <w:rPr>
          <w:sz w:val="16"/>
          <w:szCs w:val="16"/>
        </w:rPr>
      </w:pPr>
    </w:p>
    <w:p w14:paraId="672D2B32" w14:textId="082F971C" w:rsidR="002A387D" w:rsidRPr="00172743" w:rsidRDefault="00444CC7" w:rsidP="002A387D">
      <w:pPr>
        <w:pStyle w:val="Heading1"/>
      </w:pPr>
      <w:r>
        <w:t>1</w:t>
      </w:r>
      <w:r>
        <w:tab/>
      </w:r>
      <w:r w:rsidR="002A387D" w:rsidRPr="00172743">
        <w:t>Introduction</w:t>
      </w:r>
    </w:p>
    <w:p w14:paraId="4ADF0C5B" w14:textId="77777777" w:rsidR="002A387D" w:rsidRDefault="002A387D" w:rsidP="002A387D">
      <w:pPr>
        <w:spacing w:after="0" w:line="276" w:lineRule="auto"/>
        <w:rPr>
          <w:bCs/>
        </w:rPr>
      </w:pPr>
    </w:p>
    <w:p w14:paraId="12E242C2" w14:textId="77DAAA7F" w:rsidR="00AF6FC4" w:rsidRDefault="00444CC7" w:rsidP="00444CC7">
      <w:pPr>
        <w:rPr>
          <w:sz w:val="24"/>
          <w:szCs w:val="24"/>
        </w:rPr>
      </w:pPr>
      <w:r w:rsidRPr="00444CC7">
        <w:rPr>
          <w:sz w:val="24"/>
          <w:szCs w:val="24"/>
        </w:rPr>
        <w:t xml:space="preserve">A </w:t>
      </w:r>
      <w:r w:rsidR="00774BE9" w:rsidRPr="00774BE9">
        <w:rPr>
          <w:sz w:val="24"/>
          <w:szCs w:val="24"/>
        </w:rPr>
        <w:t xml:space="preserve">revised SID on Study on Integrated Sensing </w:t>
      </w:r>
      <w:proofErr w:type="gramStart"/>
      <w:r w:rsidR="00774BE9" w:rsidRPr="00774BE9">
        <w:rPr>
          <w:sz w:val="24"/>
          <w:szCs w:val="24"/>
        </w:rPr>
        <w:t>And</w:t>
      </w:r>
      <w:proofErr w:type="gramEnd"/>
      <w:r w:rsidR="00774BE9" w:rsidRPr="00774BE9">
        <w:rPr>
          <w:sz w:val="24"/>
          <w:szCs w:val="24"/>
        </w:rPr>
        <w:t xml:space="preserve"> Communication (ISAC) for NR was agreed</w:t>
      </w:r>
      <w:r w:rsidR="00FA27E3">
        <w:rPr>
          <w:sz w:val="24"/>
          <w:szCs w:val="24"/>
        </w:rPr>
        <w:t xml:space="preserve"> at RAN#109</w:t>
      </w:r>
      <w:r w:rsidR="00774BE9" w:rsidRPr="00774BE9">
        <w:rPr>
          <w:sz w:val="24"/>
          <w:szCs w:val="24"/>
        </w:rPr>
        <w:t xml:space="preserve"> [1]</w:t>
      </w:r>
      <w:r w:rsidR="00FA27E3">
        <w:rPr>
          <w:sz w:val="24"/>
          <w:szCs w:val="24"/>
        </w:rPr>
        <w:t xml:space="preserve">. </w:t>
      </w:r>
      <w:r w:rsidR="00E43A4D">
        <w:rPr>
          <w:sz w:val="24"/>
          <w:szCs w:val="24"/>
        </w:rPr>
        <w:t xml:space="preserve">RAN1 continues to </w:t>
      </w:r>
      <w:r w:rsidR="00AF6FC4">
        <w:rPr>
          <w:sz w:val="24"/>
          <w:szCs w:val="24"/>
        </w:rPr>
        <w:t xml:space="preserve">focus </w:t>
      </w:r>
      <w:r w:rsidR="00764704">
        <w:rPr>
          <w:sz w:val="24"/>
          <w:szCs w:val="24"/>
        </w:rPr>
        <w:t xml:space="preserve">and address </w:t>
      </w:r>
      <w:r w:rsidR="00AF6FC4">
        <w:rPr>
          <w:sz w:val="24"/>
          <w:szCs w:val="24"/>
        </w:rPr>
        <w:t>on the following objectives</w:t>
      </w:r>
      <w:r w:rsidR="00764704">
        <w:rPr>
          <w:sz w:val="24"/>
          <w:szCs w:val="24"/>
        </w:rPr>
        <w:t xml:space="preserve"> associated with </w:t>
      </w:r>
      <w:r w:rsidR="00D02989">
        <w:rPr>
          <w:sz w:val="24"/>
          <w:szCs w:val="24"/>
        </w:rPr>
        <w:t>evaluations of sensing for the UAV use case</w:t>
      </w:r>
      <w:r w:rsidR="00AF6FC4">
        <w:rPr>
          <w:sz w:val="24"/>
          <w:szCs w:val="24"/>
        </w:rPr>
        <w:t xml:space="preserve">: </w:t>
      </w:r>
    </w:p>
    <w:p w14:paraId="685B7EAA" w14:textId="77777777" w:rsidR="00AF6FC4" w:rsidRDefault="00AF6FC4" w:rsidP="00AF6FC4">
      <w:pPr>
        <w:spacing w:line="240" w:lineRule="atLeast"/>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19173985"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Identify and study metrics, measurements, and relevant measurement quantization for UAV use case</w:t>
      </w:r>
    </w:p>
    <w:p w14:paraId="2B065D2A"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As baseline, existing DL NR waveform and DL NR reference signals are to be used for evaluations.</w:t>
      </w:r>
    </w:p>
    <w:p w14:paraId="2E30D06D"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For other waveform and reference signals, companies are to share relevant information</w:t>
      </w:r>
    </w:p>
    <w:p w14:paraId="21B8B9F8"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No UE impacts</w:t>
      </w:r>
    </w:p>
    <w:p w14:paraId="46C326CD"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Deployment scenario and assumptions for channel model calibration for UAV sensing targets in the Rel-19 ISAC channel model SI [</w:t>
      </w:r>
      <w:proofErr w:type="spellStart"/>
      <w:r>
        <w:rPr>
          <w:i/>
          <w:lang w:val="fr-FR"/>
        </w:rPr>
        <w:t>FS_Sensing_NR</w:t>
      </w:r>
      <w:proofErr w:type="spellEnd"/>
      <w:r>
        <w:rPr>
          <w:rFonts w:eastAsia="DengXian"/>
          <w:iCs/>
          <w:lang w:val="fr-FR" w:eastAsia="zh-CN"/>
        </w:rPr>
        <w:t xml:space="preserve">] </w:t>
      </w:r>
      <w:r>
        <w:rPr>
          <w:bCs/>
        </w:rPr>
        <w:t>are used as starting point for evaluation assumptions.</w:t>
      </w:r>
    </w:p>
    <w:p w14:paraId="47B459CB"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FR1 frequency range is prioritized.</w:t>
      </w:r>
    </w:p>
    <w:p w14:paraId="4A96D2D2" w14:textId="77777777" w:rsidR="00AF6FC4" w:rsidRDefault="00AF6FC4" w:rsidP="00444CC7">
      <w:pPr>
        <w:rPr>
          <w:sz w:val="24"/>
          <w:szCs w:val="24"/>
        </w:rPr>
      </w:pPr>
    </w:p>
    <w:p w14:paraId="56C8446D" w14:textId="095D73FF" w:rsidR="006931E3" w:rsidRPr="006931E3" w:rsidRDefault="00127558" w:rsidP="00444CC7">
      <w:pPr>
        <w:rPr>
          <w:rFonts w:ascii="Arial" w:hAnsi="Arial" w:cs="Arial"/>
          <w:highlight w:val="cyan"/>
          <w:lang w:val="en-US"/>
          <w14:ligatures w14:val="standardContextual"/>
        </w:rPr>
      </w:pPr>
      <w:r w:rsidRPr="006931E3">
        <w:rPr>
          <w:sz w:val="24"/>
          <w:szCs w:val="24"/>
        </w:rPr>
        <w:t xml:space="preserve">This contribution </w:t>
      </w:r>
      <w:r w:rsidR="00AF6FC4">
        <w:rPr>
          <w:sz w:val="24"/>
          <w:szCs w:val="24"/>
        </w:rPr>
        <w:t xml:space="preserve">investigates </w:t>
      </w:r>
      <w:r w:rsidR="00045B37">
        <w:rPr>
          <w:sz w:val="24"/>
          <w:szCs w:val="24"/>
        </w:rPr>
        <w:t xml:space="preserve">some of the outstanding issues for ISAC </w:t>
      </w:r>
      <w:r w:rsidR="00D81D3C">
        <w:rPr>
          <w:sz w:val="24"/>
          <w:szCs w:val="24"/>
        </w:rPr>
        <w:t xml:space="preserve">evaluations, focusing on </w:t>
      </w:r>
      <w:r w:rsidR="003650B2">
        <w:rPr>
          <w:sz w:val="24"/>
          <w:szCs w:val="24"/>
        </w:rPr>
        <w:t xml:space="preserve">requirements and performance metrics as well as the overhead </w:t>
      </w:r>
      <w:r w:rsidR="000A19B0">
        <w:rPr>
          <w:sz w:val="24"/>
          <w:szCs w:val="24"/>
        </w:rPr>
        <w:t xml:space="preserve">in resources </w:t>
      </w:r>
      <w:r w:rsidR="003650B2">
        <w:rPr>
          <w:sz w:val="24"/>
          <w:szCs w:val="24"/>
        </w:rPr>
        <w:t xml:space="preserve">associated with </w:t>
      </w:r>
      <w:r w:rsidR="005A2CB3">
        <w:rPr>
          <w:sz w:val="24"/>
          <w:szCs w:val="24"/>
        </w:rPr>
        <w:t>s</w:t>
      </w:r>
      <w:r w:rsidR="003650B2">
        <w:rPr>
          <w:sz w:val="24"/>
          <w:szCs w:val="24"/>
        </w:rPr>
        <w:t>ensing</w:t>
      </w:r>
      <w:r w:rsidRPr="006931E3">
        <w:rPr>
          <w:sz w:val="24"/>
          <w:szCs w:val="24"/>
        </w:rPr>
        <w:t xml:space="preserve">. </w:t>
      </w:r>
    </w:p>
    <w:p w14:paraId="5D6FC8E3" w14:textId="0B4FC939" w:rsidR="00184C7C" w:rsidRDefault="00184C7C" w:rsidP="0058091F">
      <w:pPr>
        <w:rPr>
          <w:noProof/>
          <w:sz w:val="24"/>
          <w:szCs w:val="24"/>
          <w:lang w:eastAsia="zh-CN"/>
        </w:rPr>
      </w:pPr>
      <w:r w:rsidRPr="00F9741E">
        <w:rPr>
          <w:noProof/>
          <w:sz w:val="24"/>
          <w:szCs w:val="24"/>
          <w:lang w:eastAsia="zh-CN"/>
        </w:rPr>
        <w:t xml:space="preserve">Based on the </w:t>
      </w:r>
      <w:r w:rsidR="000A19B0">
        <w:rPr>
          <w:noProof/>
          <w:sz w:val="24"/>
          <w:szCs w:val="24"/>
          <w:lang w:eastAsia="zh-CN"/>
        </w:rPr>
        <w:t>initial agreements and discussion at RAN1</w:t>
      </w:r>
      <w:r w:rsidR="00BA7036">
        <w:rPr>
          <w:noProof/>
          <w:sz w:val="24"/>
          <w:szCs w:val="24"/>
          <w:lang w:eastAsia="zh-CN"/>
        </w:rPr>
        <w:t>#122-bis</w:t>
      </w:r>
      <w:r w:rsidR="00E71C99" w:rsidRPr="00F9741E">
        <w:rPr>
          <w:noProof/>
          <w:sz w:val="24"/>
          <w:szCs w:val="24"/>
          <w:lang w:eastAsia="zh-CN"/>
        </w:rPr>
        <w:t xml:space="preserve">, the following </w:t>
      </w:r>
      <w:r w:rsidR="00AD0D7E">
        <w:rPr>
          <w:noProof/>
          <w:sz w:val="24"/>
          <w:szCs w:val="24"/>
          <w:lang w:eastAsia="zh-CN"/>
        </w:rPr>
        <w:t>is the current</w:t>
      </w:r>
      <w:r w:rsidR="005D0BD6">
        <w:rPr>
          <w:noProof/>
          <w:sz w:val="24"/>
          <w:szCs w:val="24"/>
          <w:lang w:eastAsia="zh-CN"/>
        </w:rPr>
        <w:t xml:space="preserve"> baseli</w:t>
      </w:r>
      <w:r w:rsidR="00C57F05">
        <w:rPr>
          <w:noProof/>
          <w:sz w:val="24"/>
          <w:szCs w:val="24"/>
          <w:lang w:eastAsia="zh-CN"/>
        </w:rPr>
        <w:t>ne</w:t>
      </w:r>
      <w:r w:rsidR="00AD0D7E">
        <w:rPr>
          <w:noProof/>
          <w:sz w:val="24"/>
          <w:szCs w:val="24"/>
          <w:lang w:eastAsia="zh-CN"/>
        </w:rPr>
        <w:t xml:space="preserve"> consensus for </w:t>
      </w:r>
      <w:r w:rsidR="00AA4496">
        <w:rPr>
          <w:noProof/>
          <w:sz w:val="24"/>
          <w:szCs w:val="24"/>
          <w:lang w:eastAsia="zh-CN"/>
        </w:rPr>
        <w:t>the areas of performance metrics and overhad</w:t>
      </w:r>
      <w:r w:rsidR="00AD0D7E">
        <w:rPr>
          <w:noProof/>
          <w:sz w:val="24"/>
          <w:szCs w:val="24"/>
          <w:lang w:eastAsia="zh-CN"/>
        </w:rPr>
        <w:t>:</w:t>
      </w:r>
    </w:p>
    <w:p w14:paraId="5B59591B" w14:textId="77777777" w:rsidR="00AA4496" w:rsidRDefault="00AA4496" w:rsidP="0058091F">
      <w:pPr>
        <w:rPr>
          <w:noProof/>
          <w:sz w:val="24"/>
          <w:szCs w:val="24"/>
          <w:lang w:eastAsia="zh-CN"/>
        </w:rPr>
      </w:pPr>
    </w:p>
    <w:p w14:paraId="11F75F16" w14:textId="77777777" w:rsidR="00AA4496" w:rsidRPr="002A6C3E" w:rsidRDefault="00AA4496" w:rsidP="00AA4496">
      <w:pPr>
        <w:pStyle w:val="3GPPNormalText"/>
        <w:spacing w:after="0"/>
        <w:rPr>
          <w:b/>
          <w:bCs/>
          <w:szCs w:val="20"/>
          <w:highlight w:val="green"/>
          <w:lang w:val="en-CA"/>
        </w:rPr>
      </w:pPr>
      <w:r w:rsidRPr="002A6C3E">
        <w:rPr>
          <w:b/>
          <w:bCs/>
          <w:szCs w:val="20"/>
          <w:highlight w:val="green"/>
          <w:lang w:val="en-CA"/>
        </w:rPr>
        <w:t>Agreement</w:t>
      </w:r>
    </w:p>
    <w:p w14:paraId="5A07823E" w14:textId="77777777" w:rsidR="00AA4496" w:rsidRPr="002A6C3E" w:rsidRDefault="00AA4496" w:rsidP="00AA4496">
      <w:pPr>
        <w:suppressAutoHyphens/>
        <w:rPr>
          <w:rFonts w:eastAsiaTheme="minorEastAsia"/>
          <w:lang w:eastAsia="zh-CN"/>
        </w:rPr>
      </w:pPr>
      <w:r w:rsidRPr="002A6C3E">
        <w:rPr>
          <w:rFonts w:eastAsiaTheme="minorEastAsia"/>
          <w:lang w:val="en-US" w:eastAsia="zh-CN"/>
        </w:rPr>
        <w:t xml:space="preserve">The following performance objectives are adopted for evaluation </w:t>
      </w:r>
      <w:proofErr w:type="gramStart"/>
      <w:r w:rsidRPr="002A6C3E">
        <w:rPr>
          <w:rFonts w:eastAsiaTheme="minorEastAsia"/>
          <w:lang w:val="en-US" w:eastAsia="zh-CN"/>
        </w:rPr>
        <w:t>purpose</w:t>
      </w:r>
      <w:proofErr w:type="gramEnd"/>
      <w:r w:rsidRPr="002A6C3E">
        <w:rPr>
          <w:rFonts w:eastAsiaTheme="minorEastAsia"/>
          <w:lang w:val="en-US" w:eastAsia="zh-CN"/>
        </w:rPr>
        <w:t xml:space="preserve"> of NR ISAC.</w:t>
      </w:r>
    </w:p>
    <w:tbl>
      <w:tblPr>
        <w:tblStyle w:val="TableGrid"/>
        <w:tblW w:w="7004" w:type="dxa"/>
        <w:jc w:val="center"/>
        <w:tblLook w:val="04A0" w:firstRow="1" w:lastRow="0" w:firstColumn="1" w:lastColumn="0" w:noHBand="0" w:noVBand="1"/>
      </w:tblPr>
      <w:tblGrid>
        <w:gridCol w:w="3964"/>
        <w:gridCol w:w="3040"/>
      </w:tblGrid>
      <w:tr w:rsidR="00AA4496" w:rsidRPr="00C557FB" w14:paraId="1543977D" w14:textId="77777777" w:rsidTr="000C00B6">
        <w:trPr>
          <w:trHeight w:val="332"/>
          <w:jc w:val="center"/>
        </w:trPr>
        <w:tc>
          <w:tcPr>
            <w:tcW w:w="3964" w:type="dxa"/>
            <w:shd w:val="clear" w:color="auto" w:fill="E7E6E6" w:themeFill="background2"/>
            <w:vAlign w:val="center"/>
          </w:tcPr>
          <w:p w14:paraId="6D1C67A7" w14:textId="77777777" w:rsidR="00AA4496" w:rsidRPr="00C557FB" w:rsidRDefault="00AA4496" w:rsidP="000C00B6">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75C1576B" w14:textId="77777777" w:rsidR="00AA4496" w:rsidRPr="00C557FB" w:rsidRDefault="00AA4496" w:rsidP="000C00B6">
            <w:pPr>
              <w:snapToGrid w:val="0"/>
              <w:jc w:val="center"/>
              <w:rPr>
                <w:rFonts w:ascii="Arial" w:hAnsi="Arial" w:cs="Arial"/>
                <w:sz w:val="18"/>
                <w:szCs w:val="18"/>
              </w:rPr>
            </w:pPr>
            <w:r w:rsidRPr="00C557FB">
              <w:rPr>
                <w:rFonts w:ascii="Arial" w:hAnsi="Arial" w:cs="Arial"/>
                <w:b/>
                <w:bCs/>
                <w:sz w:val="18"/>
                <w:szCs w:val="18"/>
              </w:rPr>
              <w:t xml:space="preserve">Value </w:t>
            </w:r>
          </w:p>
        </w:tc>
      </w:tr>
      <w:tr w:rsidR="00AA4496" w:rsidRPr="00C557FB" w14:paraId="7C890FCB" w14:textId="77777777" w:rsidTr="000C00B6">
        <w:trPr>
          <w:trHeight w:val="332"/>
          <w:jc w:val="center"/>
        </w:trPr>
        <w:tc>
          <w:tcPr>
            <w:tcW w:w="3964" w:type="dxa"/>
            <w:vAlign w:val="center"/>
          </w:tcPr>
          <w:p w14:paraId="5D175460"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630CC907"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AA4496" w:rsidRPr="00C557FB" w14:paraId="1964A710" w14:textId="77777777" w:rsidTr="000C00B6">
        <w:trPr>
          <w:trHeight w:val="332"/>
          <w:jc w:val="center"/>
        </w:trPr>
        <w:tc>
          <w:tcPr>
            <w:tcW w:w="3964" w:type="dxa"/>
            <w:vAlign w:val="center"/>
          </w:tcPr>
          <w:p w14:paraId="312FE16C"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14E7BDAF"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AA4496" w:rsidRPr="00C557FB" w14:paraId="1FC06FE2" w14:textId="77777777" w:rsidTr="000C00B6">
        <w:trPr>
          <w:trHeight w:val="332"/>
          <w:jc w:val="center"/>
        </w:trPr>
        <w:tc>
          <w:tcPr>
            <w:tcW w:w="3964" w:type="dxa"/>
            <w:vAlign w:val="center"/>
          </w:tcPr>
          <w:p w14:paraId="4569C50A"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05B8DB44"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AA4496" w:rsidRPr="00C557FB" w14:paraId="54B7A293" w14:textId="77777777" w:rsidTr="000C00B6">
        <w:trPr>
          <w:trHeight w:val="332"/>
          <w:jc w:val="center"/>
        </w:trPr>
        <w:tc>
          <w:tcPr>
            <w:tcW w:w="3964" w:type="dxa"/>
            <w:vAlign w:val="center"/>
          </w:tcPr>
          <w:p w14:paraId="34910313"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3A2FBECD"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AA4496" w:rsidRPr="00C557FB" w14:paraId="7A88A0F0" w14:textId="77777777" w:rsidTr="000C00B6">
        <w:trPr>
          <w:trHeight w:val="332"/>
          <w:jc w:val="center"/>
        </w:trPr>
        <w:tc>
          <w:tcPr>
            <w:tcW w:w="3964" w:type="dxa"/>
            <w:vAlign w:val="center"/>
          </w:tcPr>
          <w:p w14:paraId="23E4D505"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1CCCDEB6"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AA4496" w:rsidRPr="00C557FB" w14:paraId="5D2CBD38" w14:textId="77777777" w:rsidTr="000C00B6">
        <w:trPr>
          <w:trHeight w:val="332"/>
          <w:jc w:val="center"/>
        </w:trPr>
        <w:tc>
          <w:tcPr>
            <w:tcW w:w="3964" w:type="dxa"/>
            <w:vAlign w:val="center"/>
          </w:tcPr>
          <w:p w14:paraId="66931990" w14:textId="77777777" w:rsidR="00AA4496" w:rsidRPr="008F455E" w:rsidRDefault="00AA4496" w:rsidP="000C00B6">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34488540" w14:textId="77777777" w:rsidR="00AA4496" w:rsidRPr="008F455E" w:rsidRDefault="00AA4496" w:rsidP="000C00B6">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1863E670" w14:textId="77777777" w:rsidR="00AA4496" w:rsidRDefault="00AA4496" w:rsidP="00AA4496"/>
    <w:p w14:paraId="1A30FB6E" w14:textId="77777777" w:rsidR="00C40F64" w:rsidRPr="002A6C3E" w:rsidRDefault="00C40F64" w:rsidP="00C40F64">
      <w:pPr>
        <w:pStyle w:val="3GPPNormalText"/>
        <w:spacing w:after="0"/>
        <w:rPr>
          <w:b/>
          <w:bCs/>
          <w:szCs w:val="20"/>
          <w:highlight w:val="green"/>
          <w:lang w:val="en-CA"/>
        </w:rPr>
      </w:pPr>
      <w:r w:rsidRPr="002A6C3E">
        <w:rPr>
          <w:b/>
          <w:bCs/>
          <w:szCs w:val="20"/>
          <w:highlight w:val="green"/>
          <w:lang w:val="en-CA"/>
        </w:rPr>
        <w:t>Agreement</w:t>
      </w:r>
    </w:p>
    <w:p w14:paraId="642A59F0" w14:textId="77777777" w:rsidR="00C40F64" w:rsidRPr="002A6C3E" w:rsidRDefault="00C40F64" w:rsidP="00C40F64">
      <w:pPr>
        <w:rPr>
          <w:rFonts w:eastAsiaTheme="minorEastAsia"/>
          <w:lang w:eastAsia="zh-CN"/>
        </w:rPr>
      </w:pPr>
      <w:r w:rsidRPr="002A6C3E">
        <w:rPr>
          <w:rFonts w:eastAsiaTheme="minorEastAsia"/>
          <w:lang w:eastAsia="zh-CN"/>
        </w:rPr>
        <w:t xml:space="preserve">For the evaluation on NR ISAC, </w:t>
      </w:r>
    </w:p>
    <w:p w14:paraId="47C9481E" w14:textId="77777777" w:rsidR="00C40F64" w:rsidRPr="002A6C3E" w:rsidRDefault="00C40F64" w:rsidP="00C40F64">
      <w:pPr>
        <w:pStyle w:val="ListParagraph"/>
        <w:numPr>
          <w:ilvl w:val="0"/>
          <w:numId w:val="20"/>
        </w:numPr>
        <w:spacing w:after="0"/>
        <w:rPr>
          <w:rFonts w:eastAsiaTheme="minorEastAsia"/>
          <w:lang w:eastAsia="zh-CN"/>
        </w:rPr>
      </w:pPr>
      <w:r w:rsidRPr="002A6C3E">
        <w:rPr>
          <w:rFonts w:eastAsia="DengXian"/>
          <w:lang w:eastAsia="zh-CN"/>
        </w:rPr>
        <w:t>3 kinds</w:t>
      </w:r>
      <w:r w:rsidRPr="002A6C3E">
        <w:rPr>
          <w:rFonts w:eastAsiaTheme="minorEastAsia"/>
          <w:lang w:eastAsia="zh-CN"/>
        </w:rPr>
        <w:t xml:space="preserve"> of resources are defined</w:t>
      </w:r>
    </w:p>
    <w:p w14:paraId="0FE09160"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lastRenderedPageBreak/>
        <w:t>Type 1: resources that are used for sensing signal transmission</w:t>
      </w:r>
    </w:p>
    <w:p w14:paraId="3535C79F"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t>Type 2: part of Type 1 resources that are used for communication purpose</w:t>
      </w:r>
    </w:p>
    <w:p w14:paraId="6B37FDFE" w14:textId="77777777" w:rsidR="00C40F64" w:rsidRPr="002A6C3E" w:rsidRDefault="00C40F64" w:rsidP="00C40F64">
      <w:pPr>
        <w:pStyle w:val="ListParagraph"/>
        <w:numPr>
          <w:ilvl w:val="1"/>
          <w:numId w:val="22"/>
        </w:numPr>
        <w:spacing w:after="0"/>
        <w:rPr>
          <w:rFonts w:eastAsiaTheme="minorEastAsia"/>
          <w:lang w:eastAsia="zh-CN"/>
        </w:rPr>
      </w:pPr>
      <w:r w:rsidRPr="002A6C3E">
        <w:rPr>
          <w:rFonts w:eastAsiaTheme="minorEastAsia"/>
          <w:lang w:eastAsia="zh-CN"/>
        </w:rPr>
        <w:t>Note: it is possible the resource type 2 doesn’t exist</w:t>
      </w:r>
    </w:p>
    <w:p w14:paraId="5E17F44E"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t>Type 3: resources that are not used for sensing signal transmission, and cannot be used for communication purpose due to sensing operation</w:t>
      </w:r>
    </w:p>
    <w:p w14:paraId="58043810" w14:textId="77777777" w:rsidR="00C40F64" w:rsidRPr="002A6C3E" w:rsidRDefault="00C40F64" w:rsidP="00C40F64">
      <w:pPr>
        <w:pStyle w:val="ListParagraph"/>
        <w:numPr>
          <w:ilvl w:val="0"/>
          <w:numId w:val="20"/>
        </w:numPr>
        <w:spacing w:after="0"/>
        <w:rPr>
          <w:rFonts w:eastAsiaTheme="minorEastAsia"/>
          <w:lang w:eastAsia="zh-CN"/>
        </w:rPr>
      </w:pPr>
      <w:r w:rsidRPr="002A6C3E">
        <w:rPr>
          <w:rFonts w:eastAsia="DengXian"/>
          <w:lang w:eastAsia="zh-CN"/>
        </w:rPr>
        <w:t>Both</w:t>
      </w:r>
      <w:r w:rsidRPr="002A6C3E">
        <w:rPr>
          <w:rFonts w:eastAsiaTheme="minorEastAsia"/>
          <w:lang w:eastAsia="zh-CN"/>
        </w:rPr>
        <w:t xml:space="preserve"> options should be reported for sensing resource ratio</w:t>
      </w:r>
    </w:p>
    <w:p w14:paraId="34E7B4F3"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Option 1: (Type_1 + Type_3) resources over all radio DL and UL resources</w:t>
      </w:r>
    </w:p>
    <w:p w14:paraId="3815A0C6"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Option 2: (Type_1 - Type_2 + Type_3) resources over all radio DL and UL resources</w:t>
      </w:r>
    </w:p>
    <w:p w14:paraId="30C5A53F"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Note: if Type 2 resource doesn’t exist, two options are the same</w:t>
      </w:r>
    </w:p>
    <w:p w14:paraId="29612925" w14:textId="77777777" w:rsidR="00C40F64" w:rsidRPr="002A6C3E" w:rsidRDefault="00C40F64" w:rsidP="00C40F64">
      <w:r w:rsidRPr="002A6C3E">
        <w:rPr>
          <w:rFonts w:eastAsiaTheme="minorEastAsia"/>
          <w:lang w:eastAsia="zh-CN"/>
        </w:rPr>
        <w:t>For the evaluation on NR ISAC,</w:t>
      </w:r>
    </w:p>
    <w:p w14:paraId="0F744051" w14:textId="77777777" w:rsidR="00C40F64" w:rsidRPr="002A6C3E" w:rsidRDefault="00C40F64" w:rsidP="00C40F64">
      <w:pPr>
        <w:pStyle w:val="ListParagraph"/>
        <w:numPr>
          <w:ilvl w:val="0"/>
          <w:numId w:val="20"/>
        </w:numPr>
        <w:spacing w:after="0"/>
        <w:rPr>
          <w:rFonts w:eastAsia="DengXian"/>
        </w:rPr>
      </w:pPr>
      <w:r w:rsidRPr="002A6C3E">
        <w:rPr>
          <w:rFonts w:eastAsia="DengXian"/>
          <w:lang w:eastAsia="zh-CN"/>
        </w:rPr>
        <w:t>Company should report T/F RE mapping of sensing RS, assumed TDD UL/DL configuration if applicable.</w:t>
      </w:r>
    </w:p>
    <w:p w14:paraId="79D42F06" w14:textId="77777777" w:rsidR="00C40F64" w:rsidRPr="002A6C3E" w:rsidRDefault="00C40F64" w:rsidP="00C40F64">
      <w:pPr>
        <w:pStyle w:val="ListParagraph"/>
        <w:numPr>
          <w:ilvl w:val="0"/>
          <w:numId w:val="21"/>
        </w:numPr>
        <w:spacing w:after="0"/>
        <w:rPr>
          <w:rFonts w:eastAsia="Times New Roman"/>
        </w:rPr>
      </w:pPr>
      <w:r w:rsidRPr="002A6C3E">
        <w:rPr>
          <w:rFonts w:eastAsia="DengXian"/>
          <w:lang w:eastAsia="zh-CN"/>
        </w:rPr>
        <w:t xml:space="preserve">Company should report which sensing RS resources are considered as Type 2 resource and related reason. </w:t>
      </w:r>
    </w:p>
    <w:p w14:paraId="0853CD4B" w14:textId="77777777" w:rsidR="00AA4496" w:rsidRPr="00F9741E" w:rsidRDefault="00AA4496" w:rsidP="0058091F">
      <w:pPr>
        <w:rPr>
          <w:noProof/>
          <w:sz w:val="24"/>
          <w:szCs w:val="24"/>
          <w:lang w:eastAsia="zh-CN"/>
        </w:rPr>
      </w:pPr>
    </w:p>
    <w:p w14:paraId="3145A598" w14:textId="67C92F61" w:rsidR="00F9741E" w:rsidRPr="00F9741E" w:rsidRDefault="00EF6B79" w:rsidP="0058091F">
      <w:pPr>
        <w:rPr>
          <w:noProof/>
          <w:sz w:val="24"/>
          <w:szCs w:val="24"/>
          <w:lang w:eastAsia="zh-CN"/>
        </w:rPr>
      </w:pPr>
      <w:r>
        <w:rPr>
          <w:noProof/>
          <w:sz w:val="24"/>
          <w:szCs w:val="24"/>
          <w:lang w:eastAsia="zh-CN"/>
        </w:rPr>
        <w:t xml:space="preserve">Based on these initial agreements, further discussion is required in RAN1 to resolve the </w:t>
      </w:r>
      <w:r w:rsidR="0034237A">
        <w:rPr>
          <w:noProof/>
          <w:sz w:val="24"/>
          <w:szCs w:val="24"/>
          <w:lang w:eastAsia="zh-CN"/>
        </w:rPr>
        <w:t xml:space="preserve">square brackets and clarifications on the </w:t>
      </w:r>
      <w:r w:rsidR="00DA6AEE">
        <w:rPr>
          <w:noProof/>
          <w:sz w:val="24"/>
          <w:szCs w:val="24"/>
          <w:lang w:eastAsia="zh-CN"/>
        </w:rPr>
        <w:t>resource overhead associated with sensing. These issues are discussed in the following sections.</w:t>
      </w:r>
    </w:p>
    <w:p w14:paraId="033ACDB8" w14:textId="77777777" w:rsidR="00F02223" w:rsidRDefault="00F02223" w:rsidP="0058091F">
      <w:pPr>
        <w:rPr>
          <w:noProof/>
          <w:lang w:eastAsia="zh-CN"/>
        </w:rPr>
      </w:pPr>
    </w:p>
    <w:p w14:paraId="24741ED3" w14:textId="67B16DF9" w:rsidR="0058091F" w:rsidRPr="0098142F" w:rsidRDefault="0058091F" w:rsidP="0058091F">
      <w:pPr>
        <w:pStyle w:val="Heading1"/>
      </w:pPr>
      <w:r>
        <w:t>2</w:t>
      </w:r>
      <w:r>
        <w:tab/>
      </w:r>
      <w:r w:rsidR="00000BD6">
        <w:t>ISAC performance metrics</w:t>
      </w:r>
    </w:p>
    <w:p w14:paraId="3E14C6AD" w14:textId="5D03CF56" w:rsidR="00B95A06" w:rsidRPr="00400C20" w:rsidRDefault="00DA6AEE" w:rsidP="0058091F">
      <w:pPr>
        <w:spacing w:after="0"/>
        <w:rPr>
          <w:sz w:val="24"/>
          <w:szCs w:val="24"/>
        </w:rPr>
      </w:pPr>
      <w:r w:rsidRPr="00400C20">
        <w:rPr>
          <w:sz w:val="24"/>
          <w:szCs w:val="24"/>
        </w:rPr>
        <w:t xml:space="preserve">Based on the </w:t>
      </w:r>
      <w:r w:rsidR="00D17B12" w:rsidRPr="00400C20">
        <w:rPr>
          <w:sz w:val="24"/>
          <w:szCs w:val="24"/>
        </w:rPr>
        <w:t xml:space="preserve">previous </w:t>
      </w:r>
      <w:r w:rsidR="006623B5" w:rsidRPr="00400C20">
        <w:rPr>
          <w:sz w:val="24"/>
          <w:szCs w:val="24"/>
        </w:rPr>
        <w:t>agreements in RAN1#122-bis</w:t>
      </w:r>
      <w:r w:rsidR="00D17B12" w:rsidRPr="00400C20">
        <w:rPr>
          <w:sz w:val="24"/>
          <w:szCs w:val="24"/>
        </w:rPr>
        <w:t xml:space="preserve">, </w:t>
      </w:r>
      <w:r w:rsidR="0044366E" w:rsidRPr="00400C20">
        <w:rPr>
          <w:sz w:val="24"/>
          <w:szCs w:val="24"/>
        </w:rPr>
        <w:t xml:space="preserve">for the purposes of </w:t>
      </w:r>
      <w:r w:rsidR="004D7328" w:rsidRPr="00400C20">
        <w:rPr>
          <w:sz w:val="24"/>
          <w:szCs w:val="24"/>
        </w:rPr>
        <w:t>evaluation of ISAC</w:t>
      </w:r>
      <w:r w:rsidR="0099694D">
        <w:rPr>
          <w:sz w:val="24"/>
          <w:szCs w:val="24"/>
        </w:rPr>
        <w:t xml:space="preserve"> solutions,</w:t>
      </w:r>
      <w:r w:rsidR="004D7328" w:rsidRPr="00400C20">
        <w:rPr>
          <w:sz w:val="24"/>
          <w:szCs w:val="24"/>
        </w:rPr>
        <w:t xml:space="preserve"> several metrics were </w:t>
      </w:r>
      <w:r w:rsidR="00B95A06" w:rsidRPr="00400C20">
        <w:rPr>
          <w:sz w:val="24"/>
          <w:szCs w:val="24"/>
        </w:rPr>
        <w:t>agreed,</w:t>
      </w:r>
      <w:r w:rsidR="004D7328" w:rsidRPr="00400C20">
        <w:rPr>
          <w:sz w:val="24"/>
          <w:szCs w:val="24"/>
        </w:rPr>
        <w:t xml:space="preserve"> and </w:t>
      </w:r>
      <w:r w:rsidR="00B95A06" w:rsidRPr="00400C20">
        <w:rPr>
          <w:sz w:val="24"/>
          <w:szCs w:val="24"/>
        </w:rPr>
        <w:t xml:space="preserve">some values were left in square brackets at the conclusion of the meeting. </w:t>
      </w:r>
    </w:p>
    <w:p w14:paraId="068C27B8" w14:textId="77777777" w:rsidR="00B95A06" w:rsidRPr="00400C20" w:rsidRDefault="00B95A06" w:rsidP="0058091F">
      <w:pPr>
        <w:spacing w:after="0"/>
        <w:rPr>
          <w:sz w:val="24"/>
          <w:szCs w:val="24"/>
        </w:rPr>
      </w:pPr>
    </w:p>
    <w:p w14:paraId="15CF532E" w14:textId="156504DE" w:rsidR="0058091F" w:rsidRPr="00400C20" w:rsidRDefault="005E75F3" w:rsidP="0058091F">
      <w:pPr>
        <w:spacing w:after="0"/>
        <w:rPr>
          <w:sz w:val="24"/>
          <w:szCs w:val="24"/>
        </w:rPr>
      </w:pPr>
      <w:r w:rsidRPr="00400C20">
        <w:rPr>
          <w:sz w:val="24"/>
          <w:szCs w:val="24"/>
        </w:rPr>
        <w:t>TR 22.837</w:t>
      </w:r>
      <w:r w:rsidR="003D1E58" w:rsidRPr="00400C20">
        <w:rPr>
          <w:sz w:val="24"/>
          <w:szCs w:val="24"/>
        </w:rPr>
        <w:t xml:space="preserve"> [3]</w:t>
      </w:r>
      <w:r w:rsidRPr="00400C20">
        <w:rPr>
          <w:sz w:val="24"/>
          <w:szCs w:val="24"/>
        </w:rPr>
        <w:t xml:space="preserve"> identifies a very wide range of ISAC use cases, and </w:t>
      </w:r>
      <w:r w:rsidR="00A85A16" w:rsidRPr="00400C20">
        <w:rPr>
          <w:sz w:val="24"/>
          <w:szCs w:val="24"/>
        </w:rPr>
        <w:t xml:space="preserve">target performance </w:t>
      </w:r>
      <w:r w:rsidRPr="00400C20">
        <w:rPr>
          <w:sz w:val="24"/>
          <w:szCs w:val="24"/>
        </w:rPr>
        <w:t>requirements for such are defined in TS 22.137</w:t>
      </w:r>
      <w:r w:rsidR="009472DB" w:rsidRPr="00400C20">
        <w:rPr>
          <w:sz w:val="24"/>
          <w:szCs w:val="24"/>
        </w:rPr>
        <w:t xml:space="preserve"> [</w:t>
      </w:r>
      <w:r w:rsidR="003D1E58" w:rsidRPr="00400C20">
        <w:rPr>
          <w:sz w:val="24"/>
          <w:szCs w:val="24"/>
        </w:rPr>
        <w:t>4</w:t>
      </w:r>
      <w:r w:rsidR="009472DB" w:rsidRPr="00400C20">
        <w:rPr>
          <w:sz w:val="24"/>
          <w:szCs w:val="24"/>
        </w:rPr>
        <w:t>]</w:t>
      </w:r>
      <w:proofErr w:type="gramStart"/>
      <w:r w:rsidRPr="00400C20">
        <w:rPr>
          <w:sz w:val="24"/>
          <w:szCs w:val="24"/>
        </w:rPr>
        <w:t>, in particular,</w:t>
      </w:r>
      <w:r w:rsidR="00A85A16" w:rsidRPr="00400C20">
        <w:rPr>
          <w:sz w:val="24"/>
          <w:szCs w:val="24"/>
        </w:rPr>
        <w:t xml:space="preserve"> </w:t>
      </w:r>
      <w:r w:rsidRPr="00400C20">
        <w:rPr>
          <w:sz w:val="24"/>
          <w:szCs w:val="24"/>
        </w:rPr>
        <w:t>detection</w:t>
      </w:r>
      <w:proofErr w:type="gramEnd"/>
      <w:r w:rsidRPr="00400C20">
        <w:rPr>
          <w:sz w:val="24"/>
          <w:szCs w:val="24"/>
        </w:rPr>
        <w:t xml:space="preserve"> and/or tracking of UAV (Uncrewed Aerial Vehicles).</w:t>
      </w:r>
      <w:r w:rsidR="003D1E58" w:rsidRPr="00400C20">
        <w:rPr>
          <w:sz w:val="24"/>
          <w:szCs w:val="24"/>
        </w:rPr>
        <w:t xml:space="preserve"> </w:t>
      </w:r>
      <w:r w:rsidR="006F6D3F" w:rsidRPr="00400C20">
        <w:rPr>
          <w:sz w:val="24"/>
          <w:szCs w:val="24"/>
        </w:rPr>
        <w:t xml:space="preserve">In [4], for the UAV use case 4 </w:t>
      </w:r>
      <w:r w:rsidR="00D37F49" w:rsidRPr="00400C20">
        <w:rPr>
          <w:sz w:val="24"/>
          <w:szCs w:val="24"/>
        </w:rPr>
        <w:t xml:space="preserve">service categories are defined with </w:t>
      </w:r>
      <w:r w:rsidR="005B5385" w:rsidRPr="00400C20">
        <w:rPr>
          <w:sz w:val="24"/>
          <w:szCs w:val="24"/>
        </w:rPr>
        <w:t xml:space="preserve">“Sensing service category” 1 having the </w:t>
      </w:r>
      <w:r w:rsidR="006940DF" w:rsidRPr="00400C20">
        <w:rPr>
          <w:sz w:val="24"/>
          <w:szCs w:val="24"/>
        </w:rPr>
        <w:t>loosest</w:t>
      </w:r>
      <w:r w:rsidR="00674522" w:rsidRPr="00400C20">
        <w:rPr>
          <w:sz w:val="24"/>
          <w:szCs w:val="24"/>
        </w:rPr>
        <w:t xml:space="preserve"> </w:t>
      </w:r>
      <w:r w:rsidR="00DB10F3" w:rsidRPr="00400C20">
        <w:rPr>
          <w:sz w:val="24"/>
          <w:szCs w:val="24"/>
        </w:rPr>
        <w:t>requirements, and category 4 having the tightest</w:t>
      </w:r>
      <w:r w:rsidR="004B036A" w:rsidRPr="00400C20">
        <w:rPr>
          <w:sz w:val="24"/>
          <w:szCs w:val="24"/>
        </w:rPr>
        <w:t>/strictest</w:t>
      </w:r>
      <w:r w:rsidR="00DB10F3" w:rsidRPr="00400C20">
        <w:rPr>
          <w:sz w:val="24"/>
          <w:szCs w:val="24"/>
        </w:rPr>
        <w:t xml:space="preserve"> requirements. </w:t>
      </w:r>
      <w:r w:rsidR="004B036A" w:rsidRPr="00400C20">
        <w:rPr>
          <w:sz w:val="24"/>
          <w:szCs w:val="24"/>
        </w:rPr>
        <w:t xml:space="preserve">The agreements from RAN1#122-bis align mostly with </w:t>
      </w:r>
      <w:r w:rsidR="00532596" w:rsidRPr="00400C20">
        <w:rPr>
          <w:sz w:val="24"/>
          <w:szCs w:val="24"/>
        </w:rPr>
        <w:t xml:space="preserve">“Sensing service category” 1. These should be the lowest bar for </w:t>
      </w:r>
      <w:r w:rsidR="003B614B" w:rsidRPr="00400C20">
        <w:rPr>
          <w:sz w:val="24"/>
          <w:szCs w:val="24"/>
        </w:rPr>
        <w:t xml:space="preserve">sensing requirements. Given the amount of </w:t>
      </w:r>
      <w:r w:rsidR="006672D5" w:rsidRPr="00400C20">
        <w:rPr>
          <w:sz w:val="24"/>
          <w:szCs w:val="24"/>
        </w:rPr>
        <w:t xml:space="preserve">work that has already been done for </w:t>
      </w:r>
      <w:r w:rsidR="00122539" w:rsidRPr="00400C20">
        <w:rPr>
          <w:sz w:val="24"/>
          <w:szCs w:val="24"/>
        </w:rPr>
        <w:t xml:space="preserve">addressing </w:t>
      </w:r>
      <w:r w:rsidR="006672D5" w:rsidRPr="00400C20">
        <w:rPr>
          <w:sz w:val="24"/>
          <w:szCs w:val="24"/>
        </w:rPr>
        <w:t>appropriate service requirements for the UAV use case</w:t>
      </w:r>
      <w:r w:rsidR="00122539" w:rsidRPr="00400C20">
        <w:rPr>
          <w:sz w:val="24"/>
          <w:szCs w:val="24"/>
        </w:rPr>
        <w:t>s, RAN1 should leverage th</w:t>
      </w:r>
      <w:r w:rsidR="001F61F6" w:rsidRPr="00400C20">
        <w:rPr>
          <w:sz w:val="24"/>
          <w:szCs w:val="24"/>
        </w:rPr>
        <w:t>ose requirements</w:t>
      </w:r>
      <w:r w:rsidR="002B0EE6" w:rsidRPr="00400C20">
        <w:rPr>
          <w:sz w:val="24"/>
          <w:szCs w:val="24"/>
        </w:rPr>
        <w:t xml:space="preserve">, which include metrics such as missed detection probabilities, </w:t>
      </w:r>
      <w:r w:rsidR="00CE503A" w:rsidRPr="00400C20">
        <w:rPr>
          <w:sz w:val="24"/>
          <w:szCs w:val="24"/>
        </w:rPr>
        <w:t>horizonal/vertical accuracy, etc.</w:t>
      </w:r>
      <w:r w:rsidR="003B614B" w:rsidRPr="00400C20">
        <w:rPr>
          <w:sz w:val="24"/>
          <w:szCs w:val="24"/>
        </w:rPr>
        <w:t xml:space="preserve"> </w:t>
      </w:r>
    </w:p>
    <w:p w14:paraId="3AB1ECD7" w14:textId="77777777" w:rsidR="00F82235" w:rsidRPr="00400C20" w:rsidRDefault="00F82235" w:rsidP="00F82235">
      <w:pPr>
        <w:spacing w:after="0"/>
        <w:rPr>
          <w:sz w:val="24"/>
          <w:szCs w:val="24"/>
        </w:rPr>
      </w:pPr>
    </w:p>
    <w:p w14:paraId="56D7C866" w14:textId="089019A5" w:rsidR="00F82235" w:rsidRDefault="00F82235" w:rsidP="00F82235">
      <w:pPr>
        <w:spacing w:after="0"/>
        <w:rPr>
          <w:sz w:val="24"/>
          <w:szCs w:val="24"/>
        </w:rPr>
      </w:pPr>
      <w:r>
        <w:rPr>
          <w:sz w:val="24"/>
          <w:szCs w:val="24"/>
        </w:rPr>
        <w:t>For some other areas of improvement, the confidence level of detection of a UAV can be associated with a specific metric, but in this case, it should be the same for all possible metrics that are defined in RAN1. In [4], this is 95% and we propose re-using the same value that is better aligned with the false alarm and missed detection probabilities.</w:t>
      </w:r>
      <w:r w:rsidR="006C5E75">
        <w:rPr>
          <w:sz w:val="24"/>
          <w:szCs w:val="24"/>
        </w:rPr>
        <w:t xml:space="preserve"> </w:t>
      </w:r>
      <w:r w:rsidR="008956CD">
        <w:rPr>
          <w:sz w:val="24"/>
          <w:szCs w:val="24"/>
        </w:rPr>
        <w:t xml:space="preserve">Additionally, for velocity accuracy to be determined, </w:t>
      </w:r>
      <w:r w:rsidR="0076120A">
        <w:rPr>
          <w:sz w:val="24"/>
          <w:szCs w:val="24"/>
        </w:rPr>
        <w:t xml:space="preserve">is a tracking use case versus a </w:t>
      </w:r>
      <w:r w:rsidR="005B2C45">
        <w:rPr>
          <w:sz w:val="24"/>
          <w:szCs w:val="24"/>
        </w:rPr>
        <w:t>detection use case. These are two separate use cases and if detection is the use case, velocity accuracy may be superfluous</w:t>
      </w:r>
      <w:r w:rsidR="001D3A78">
        <w:rPr>
          <w:sz w:val="24"/>
          <w:szCs w:val="24"/>
        </w:rPr>
        <w:t xml:space="preserve">. Moreover, velocity is a vector with </w:t>
      </w:r>
      <w:r w:rsidR="00150F3D">
        <w:rPr>
          <w:sz w:val="24"/>
          <w:szCs w:val="24"/>
        </w:rPr>
        <w:t>vertical and horizontal components and should be treated as such in the metrics.</w:t>
      </w:r>
      <w:r w:rsidR="005B2C45">
        <w:rPr>
          <w:sz w:val="24"/>
          <w:szCs w:val="24"/>
        </w:rPr>
        <w:t xml:space="preserve"> </w:t>
      </w:r>
    </w:p>
    <w:p w14:paraId="26EF3505" w14:textId="77777777" w:rsidR="003B614B" w:rsidRPr="00400C20" w:rsidRDefault="003B614B" w:rsidP="0058091F">
      <w:pPr>
        <w:spacing w:after="0"/>
        <w:rPr>
          <w:sz w:val="24"/>
          <w:szCs w:val="24"/>
        </w:rPr>
      </w:pPr>
    </w:p>
    <w:p w14:paraId="26AD9F85" w14:textId="6533FDA9" w:rsidR="003B614B" w:rsidRPr="00400C20" w:rsidRDefault="003502B9" w:rsidP="0058091F">
      <w:pPr>
        <w:spacing w:after="0"/>
        <w:rPr>
          <w:b/>
          <w:bCs/>
          <w:sz w:val="24"/>
          <w:szCs w:val="24"/>
        </w:rPr>
      </w:pPr>
      <w:r w:rsidRPr="00400C20">
        <w:rPr>
          <w:b/>
          <w:bCs/>
          <w:sz w:val="24"/>
          <w:szCs w:val="24"/>
        </w:rPr>
        <w:t>Observation 1:</w:t>
      </w:r>
      <w:r w:rsidR="00122539" w:rsidRPr="00400C20">
        <w:rPr>
          <w:b/>
          <w:bCs/>
          <w:sz w:val="24"/>
          <w:szCs w:val="24"/>
        </w:rPr>
        <w:t xml:space="preserve"> </w:t>
      </w:r>
      <w:r w:rsidR="001F61F6" w:rsidRPr="00400C20">
        <w:rPr>
          <w:b/>
          <w:bCs/>
          <w:sz w:val="24"/>
          <w:szCs w:val="24"/>
        </w:rPr>
        <w:t xml:space="preserve">Appropriate acceptable service requirements for UAV sensing target use cases have been defined and </w:t>
      </w:r>
      <w:r w:rsidR="00F82235">
        <w:rPr>
          <w:b/>
          <w:bCs/>
          <w:sz w:val="24"/>
          <w:szCs w:val="24"/>
        </w:rPr>
        <w:t>incorporated</w:t>
      </w:r>
      <w:r w:rsidR="001F61F6" w:rsidRPr="00400C20">
        <w:rPr>
          <w:b/>
          <w:bCs/>
          <w:sz w:val="24"/>
          <w:szCs w:val="24"/>
        </w:rPr>
        <w:t xml:space="preserve"> in TS 22.137. </w:t>
      </w:r>
      <w:r w:rsidR="00CE503A" w:rsidRPr="00400C20">
        <w:rPr>
          <w:b/>
          <w:bCs/>
          <w:sz w:val="24"/>
          <w:szCs w:val="24"/>
        </w:rPr>
        <w:t xml:space="preserve">RAN1 can leverage those </w:t>
      </w:r>
      <w:r w:rsidR="00400C20" w:rsidRPr="00400C20">
        <w:rPr>
          <w:b/>
          <w:bCs/>
          <w:sz w:val="24"/>
          <w:szCs w:val="24"/>
        </w:rPr>
        <w:t>metrics and adopt them for evaluation purposes.</w:t>
      </w:r>
    </w:p>
    <w:p w14:paraId="03A829A2" w14:textId="77777777" w:rsidR="006801D7" w:rsidRDefault="006801D7" w:rsidP="0058091F">
      <w:pPr>
        <w:spacing w:after="0"/>
        <w:rPr>
          <w:sz w:val="24"/>
          <w:szCs w:val="24"/>
        </w:rPr>
      </w:pPr>
    </w:p>
    <w:p w14:paraId="12083EA5" w14:textId="415F521B" w:rsidR="006801D7" w:rsidRDefault="006801D7" w:rsidP="0058091F">
      <w:pPr>
        <w:spacing w:after="0"/>
        <w:rPr>
          <w:sz w:val="24"/>
          <w:szCs w:val="24"/>
        </w:rPr>
      </w:pPr>
      <w:r>
        <w:rPr>
          <w:sz w:val="24"/>
          <w:szCs w:val="24"/>
        </w:rPr>
        <w:t xml:space="preserve">There are additional important KPIs, such as </w:t>
      </w:r>
      <w:r w:rsidR="00D56878">
        <w:rPr>
          <w:sz w:val="24"/>
          <w:szCs w:val="24"/>
        </w:rPr>
        <w:t xml:space="preserve">sensing resolution, </w:t>
      </w:r>
      <w:r w:rsidR="006E6B68">
        <w:rPr>
          <w:sz w:val="24"/>
          <w:szCs w:val="24"/>
        </w:rPr>
        <w:t>latency, and refresh rate</w:t>
      </w:r>
      <w:r w:rsidR="00713914">
        <w:rPr>
          <w:sz w:val="24"/>
          <w:szCs w:val="24"/>
        </w:rPr>
        <w:t xml:space="preserve">. </w:t>
      </w:r>
      <w:r w:rsidR="00DB3260">
        <w:rPr>
          <w:sz w:val="24"/>
          <w:szCs w:val="24"/>
        </w:rPr>
        <w:t xml:space="preserve">However, </w:t>
      </w:r>
      <w:r w:rsidR="00713914">
        <w:rPr>
          <w:sz w:val="24"/>
          <w:szCs w:val="24"/>
        </w:rPr>
        <w:t xml:space="preserve">those can be </w:t>
      </w:r>
      <w:r w:rsidR="00DB3260">
        <w:rPr>
          <w:sz w:val="24"/>
          <w:szCs w:val="24"/>
        </w:rPr>
        <w:t xml:space="preserve">evaluated outside of the RAN1 </w:t>
      </w:r>
      <w:r w:rsidR="00491713">
        <w:rPr>
          <w:sz w:val="24"/>
          <w:szCs w:val="24"/>
        </w:rPr>
        <w:t xml:space="preserve">only </w:t>
      </w:r>
      <w:r w:rsidR="00DB3260">
        <w:rPr>
          <w:sz w:val="24"/>
          <w:szCs w:val="24"/>
        </w:rPr>
        <w:t xml:space="preserve">scope. </w:t>
      </w:r>
    </w:p>
    <w:p w14:paraId="66E8A637" w14:textId="77777777" w:rsidR="0050557B" w:rsidRDefault="0050557B" w:rsidP="0058091F">
      <w:pPr>
        <w:spacing w:after="0"/>
        <w:rPr>
          <w:sz w:val="24"/>
          <w:szCs w:val="24"/>
        </w:rPr>
      </w:pPr>
    </w:p>
    <w:p w14:paraId="00E8AFE6" w14:textId="0C52FE0B" w:rsidR="00400C20" w:rsidRDefault="0050557B" w:rsidP="0058091F">
      <w:pPr>
        <w:spacing w:after="0"/>
        <w:rPr>
          <w:sz w:val="24"/>
          <w:szCs w:val="24"/>
        </w:rPr>
      </w:pPr>
      <w:r>
        <w:rPr>
          <w:sz w:val="24"/>
          <w:szCs w:val="24"/>
        </w:rPr>
        <w:lastRenderedPageBreak/>
        <w:t>Therefore</w:t>
      </w:r>
      <w:r w:rsidR="00400C20" w:rsidRPr="00400C20">
        <w:rPr>
          <w:sz w:val="24"/>
          <w:szCs w:val="24"/>
        </w:rPr>
        <w:t>, we propose the following updates to the performance objectives are adopted for evaluation purpose</w:t>
      </w:r>
      <w:r w:rsidR="0099694D">
        <w:rPr>
          <w:sz w:val="24"/>
          <w:szCs w:val="24"/>
        </w:rPr>
        <w:t>s</w:t>
      </w:r>
      <w:r w:rsidR="00400C20" w:rsidRPr="00400C20">
        <w:rPr>
          <w:sz w:val="24"/>
          <w:szCs w:val="24"/>
        </w:rPr>
        <w:t xml:space="preserve"> of NR ISAC</w:t>
      </w:r>
      <w:r w:rsidR="0099694D">
        <w:rPr>
          <w:sz w:val="24"/>
          <w:szCs w:val="24"/>
        </w:rPr>
        <w:t xml:space="preserve"> in the table below:</w:t>
      </w:r>
    </w:p>
    <w:p w14:paraId="3A923EF5" w14:textId="77777777" w:rsidR="0099694D" w:rsidRDefault="0099694D" w:rsidP="0058091F">
      <w:pPr>
        <w:spacing w:after="0"/>
        <w:rPr>
          <w:sz w:val="24"/>
          <w:szCs w:val="24"/>
        </w:rPr>
      </w:pPr>
    </w:p>
    <w:p w14:paraId="634B7109" w14:textId="77777777" w:rsidR="0099694D" w:rsidRPr="002A6C3E" w:rsidRDefault="0099694D" w:rsidP="0099694D">
      <w:pPr>
        <w:suppressAutoHyphens/>
        <w:rPr>
          <w:rFonts w:eastAsiaTheme="minorEastAsia"/>
          <w:lang w:eastAsia="zh-CN"/>
        </w:rPr>
      </w:pPr>
    </w:p>
    <w:p w14:paraId="5E5FC3F6" w14:textId="557E7838" w:rsidR="0099694D" w:rsidRDefault="0099694D" w:rsidP="0099694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NR ISAC target performance metrics</w:t>
      </w:r>
    </w:p>
    <w:tbl>
      <w:tblPr>
        <w:tblStyle w:val="TableGrid"/>
        <w:tblW w:w="7004" w:type="dxa"/>
        <w:jc w:val="center"/>
        <w:tblLook w:val="04A0" w:firstRow="1" w:lastRow="0" w:firstColumn="1" w:lastColumn="0" w:noHBand="0" w:noVBand="1"/>
      </w:tblPr>
      <w:tblGrid>
        <w:gridCol w:w="3964"/>
        <w:gridCol w:w="3040"/>
      </w:tblGrid>
      <w:tr w:rsidR="0099694D" w:rsidRPr="00C557FB" w14:paraId="430438B5" w14:textId="77777777" w:rsidTr="000C00B6">
        <w:trPr>
          <w:trHeight w:val="332"/>
          <w:jc w:val="center"/>
        </w:trPr>
        <w:tc>
          <w:tcPr>
            <w:tcW w:w="3964" w:type="dxa"/>
            <w:shd w:val="clear" w:color="auto" w:fill="E7E6E6" w:themeFill="background2"/>
            <w:vAlign w:val="center"/>
          </w:tcPr>
          <w:p w14:paraId="603C4C8C" w14:textId="77777777" w:rsidR="0099694D" w:rsidRPr="00C557FB" w:rsidRDefault="0099694D" w:rsidP="000C00B6">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04516E61" w14:textId="77777777" w:rsidR="0099694D" w:rsidRPr="00C557FB" w:rsidRDefault="0099694D" w:rsidP="000C00B6">
            <w:pPr>
              <w:snapToGrid w:val="0"/>
              <w:jc w:val="center"/>
              <w:rPr>
                <w:rFonts w:ascii="Arial" w:hAnsi="Arial" w:cs="Arial"/>
                <w:sz w:val="18"/>
                <w:szCs w:val="18"/>
              </w:rPr>
            </w:pPr>
            <w:r w:rsidRPr="00C557FB">
              <w:rPr>
                <w:rFonts w:ascii="Arial" w:hAnsi="Arial" w:cs="Arial"/>
                <w:b/>
                <w:bCs/>
                <w:sz w:val="18"/>
                <w:szCs w:val="18"/>
              </w:rPr>
              <w:t xml:space="preserve">Value </w:t>
            </w:r>
          </w:p>
        </w:tc>
      </w:tr>
      <w:tr w:rsidR="00EA3DC4" w:rsidRPr="00C557FB" w14:paraId="373EA776" w14:textId="77777777" w:rsidTr="000C00B6">
        <w:trPr>
          <w:trHeight w:val="332"/>
          <w:jc w:val="center"/>
        </w:trPr>
        <w:tc>
          <w:tcPr>
            <w:tcW w:w="3964" w:type="dxa"/>
            <w:vAlign w:val="center"/>
          </w:tcPr>
          <w:p w14:paraId="03BA6743" w14:textId="210FC00A" w:rsidR="00EA3DC4" w:rsidRPr="008F455E" w:rsidRDefault="00EA3DC4" w:rsidP="000C00B6">
            <w:pPr>
              <w:snapToGrid w:val="0"/>
              <w:jc w:val="center"/>
              <w:rPr>
                <w:rFonts w:ascii="Arial" w:hAnsi="Arial" w:cs="Arial"/>
                <w:b/>
                <w:bCs/>
                <w:sz w:val="18"/>
                <w:szCs w:val="18"/>
              </w:rPr>
            </w:pPr>
            <w:r>
              <w:rPr>
                <w:rFonts w:ascii="Arial" w:hAnsi="Arial" w:cs="Arial"/>
                <w:b/>
                <w:bCs/>
                <w:sz w:val="18"/>
                <w:szCs w:val="18"/>
              </w:rPr>
              <w:t>Confidence level</w:t>
            </w:r>
          </w:p>
        </w:tc>
        <w:tc>
          <w:tcPr>
            <w:tcW w:w="3040" w:type="dxa"/>
            <w:vAlign w:val="center"/>
          </w:tcPr>
          <w:p w14:paraId="21182B37" w14:textId="1B9A7F17" w:rsidR="00EA3DC4" w:rsidRPr="008F455E" w:rsidRDefault="00EA3DC4" w:rsidP="000C00B6">
            <w:pPr>
              <w:snapToGrid w:val="0"/>
              <w:jc w:val="center"/>
              <w:rPr>
                <w:rFonts w:ascii="Arial" w:hAnsi="Arial" w:cs="Arial"/>
                <w:sz w:val="18"/>
                <w:szCs w:val="18"/>
              </w:rPr>
            </w:pPr>
            <w:r>
              <w:rPr>
                <w:rFonts w:ascii="Arial" w:hAnsi="Arial" w:cs="Arial"/>
                <w:sz w:val="18"/>
                <w:szCs w:val="18"/>
              </w:rPr>
              <w:t>95%</w:t>
            </w:r>
          </w:p>
        </w:tc>
      </w:tr>
      <w:tr w:rsidR="0099694D" w:rsidRPr="00C557FB" w14:paraId="558F4165" w14:textId="77777777" w:rsidTr="000C00B6">
        <w:trPr>
          <w:trHeight w:val="332"/>
          <w:jc w:val="center"/>
        </w:trPr>
        <w:tc>
          <w:tcPr>
            <w:tcW w:w="3964" w:type="dxa"/>
            <w:vAlign w:val="center"/>
          </w:tcPr>
          <w:p w14:paraId="14005DCF" w14:textId="77777777" w:rsidR="0099694D" w:rsidRPr="008F455E" w:rsidRDefault="0099694D" w:rsidP="000C00B6">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6D1B90CF" w14:textId="64B56883" w:rsidR="0099694D" w:rsidRPr="008F455E" w:rsidRDefault="0099694D" w:rsidP="000C00B6">
            <w:pPr>
              <w:snapToGrid w:val="0"/>
              <w:jc w:val="center"/>
              <w:rPr>
                <w:rFonts w:ascii="Arial" w:hAnsi="Arial" w:cs="Arial"/>
                <w:sz w:val="18"/>
                <w:szCs w:val="18"/>
              </w:rPr>
            </w:pPr>
            <w:r w:rsidRPr="008F455E">
              <w:rPr>
                <w:rFonts w:ascii="Arial" w:hAnsi="Arial" w:cs="Arial"/>
                <w:sz w:val="18"/>
                <w:szCs w:val="18"/>
              </w:rPr>
              <w:t>5%</w:t>
            </w:r>
          </w:p>
        </w:tc>
      </w:tr>
      <w:tr w:rsidR="0099694D" w:rsidRPr="00C557FB" w14:paraId="43FFB8A0" w14:textId="77777777" w:rsidTr="000C00B6">
        <w:trPr>
          <w:trHeight w:val="332"/>
          <w:jc w:val="center"/>
        </w:trPr>
        <w:tc>
          <w:tcPr>
            <w:tcW w:w="3964" w:type="dxa"/>
            <w:vAlign w:val="center"/>
          </w:tcPr>
          <w:p w14:paraId="73CCA49E" w14:textId="77777777" w:rsidR="0099694D" w:rsidRPr="008F455E" w:rsidRDefault="0099694D" w:rsidP="000C00B6">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0CD434F1" w14:textId="37F30C16" w:rsidR="0099694D" w:rsidRPr="008F455E" w:rsidRDefault="0099694D" w:rsidP="000C00B6">
            <w:pPr>
              <w:snapToGrid w:val="0"/>
              <w:jc w:val="center"/>
              <w:rPr>
                <w:rFonts w:ascii="Arial" w:hAnsi="Arial" w:cs="Arial"/>
                <w:sz w:val="18"/>
                <w:szCs w:val="18"/>
              </w:rPr>
            </w:pPr>
            <w:r w:rsidRPr="008F455E">
              <w:rPr>
                <w:rFonts w:ascii="Arial" w:hAnsi="Arial" w:cs="Arial"/>
                <w:sz w:val="18"/>
                <w:szCs w:val="18"/>
              </w:rPr>
              <w:t>5%</w:t>
            </w:r>
          </w:p>
        </w:tc>
      </w:tr>
      <w:tr w:rsidR="0099694D" w:rsidRPr="00C557FB" w14:paraId="16AD4679" w14:textId="77777777" w:rsidTr="000C00B6">
        <w:trPr>
          <w:trHeight w:val="332"/>
          <w:jc w:val="center"/>
        </w:trPr>
        <w:tc>
          <w:tcPr>
            <w:tcW w:w="3964" w:type="dxa"/>
            <w:vAlign w:val="center"/>
          </w:tcPr>
          <w:p w14:paraId="445A9902" w14:textId="77777777" w:rsidR="0099694D" w:rsidRPr="008F455E" w:rsidRDefault="0099694D" w:rsidP="000C00B6">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62ACB51F" w14:textId="24027F0A" w:rsidR="0099694D" w:rsidRPr="008F455E" w:rsidRDefault="0099694D" w:rsidP="000C00B6">
            <w:pPr>
              <w:snapToGrid w:val="0"/>
              <w:jc w:val="center"/>
              <w:rPr>
                <w:rFonts w:ascii="Arial" w:hAnsi="Arial" w:cs="Arial"/>
                <w:sz w:val="18"/>
                <w:szCs w:val="18"/>
              </w:rPr>
            </w:pPr>
            <w:r w:rsidRPr="008F455E">
              <w:rPr>
                <w:rFonts w:ascii="Arial" w:hAnsi="Arial" w:cs="Arial"/>
                <w:sz w:val="18"/>
                <w:szCs w:val="18"/>
              </w:rPr>
              <w:t>5%</w:t>
            </w:r>
          </w:p>
        </w:tc>
      </w:tr>
      <w:tr w:rsidR="0099694D" w:rsidRPr="00C557FB" w14:paraId="47686D58" w14:textId="77777777" w:rsidTr="000C00B6">
        <w:trPr>
          <w:trHeight w:val="332"/>
          <w:jc w:val="center"/>
        </w:trPr>
        <w:tc>
          <w:tcPr>
            <w:tcW w:w="3964" w:type="dxa"/>
            <w:vAlign w:val="center"/>
          </w:tcPr>
          <w:p w14:paraId="10754C21" w14:textId="77777777" w:rsidR="0099694D" w:rsidRPr="008F455E" w:rsidRDefault="0099694D" w:rsidP="000C00B6">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EF63BFE" w14:textId="1493E6D8" w:rsidR="0099694D" w:rsidRPr="008F455E" w:rsidRDefault="0099694D" w:rsidP="000C00B6">
            <w:pPr>
              <w:snapToGrid w:val="0"/>
              <w:jc w:val="center"/>
              <w:rPr>
                <w:rFonts w:ascii="Arial" w:hAnsi="Arial" w:cs="Arial"/>
                <w:sz w:val="18"/>
                <w:szCs w:val="18"/>
              </w:rPr>
            </w:pPr>
            <w:r w:rsidRPr="008F455E">
              <w:rPr>
                <w:rFonts w:ascii="Arial" w:hAnsi="Arial" w:cs="Arial"/>
                <w:sz w:val="18"/>
                <w:szCs w:val="18"/>
              </w:rPr>
              <w:t>10 m</w:t>
            </w:r>
          </w:p>
        </w:tc>
      </w:tr>
      <w:tr w:rsidR="0099694D" w:rsidRPr="00C557FB" w14:paraId="787FA1CD" w14:textId="77777777" w:rsidTr="000C00B6">
        <w:trPr>
          <w:trHeight w:val="332"/>
          <w:jc w:val="center"/>
        </w:trPr>
        <w:tc>
          <w:tcPr>
            <w:tcW w:w="3964" w:type="dxa"/>
            <w:vAlign w:val="center"/>
          </w:tcPr>
          <w:p w14:paraId="0C379C5E" w14:textId="77777777" w:rsidR="0099694D" w:rsidRPr="008F455E" w:rsidRDefault="0099694D" w:rsidP="000C00B6">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4C767BFE" w14:textId="7D3E5209" w:rsidR="0099694D" w:rsidRPr="008F455E" w:rsidRDefault="0099694D" w:rsidP="000C00B6">
            <w:pPr>
              <w:snapToGrid w:val="0"/>
              <w:jc w:val="center"/>
              <w:rPr>
                <w:rFonts w:ascii="Arial" w:hAnsi="Arial" w:cs="Arial"/>
                <w:sz w:val="18"/>
                <w:szCs w:val="18"/>
              </w:rPr>
            </w:pPr>
            <w:r w:rsidRPr="008F455E">
              <w:rPr>
                <w:rFonts w:ascii="Arial" w:hAnsi="Arial" w:cs="Arial"/>
                <w:sz w:val="18"/>
                <w:szCs w:val="18"/>
              </w:rPr>
              <w:t>10 m</w:t>
            </w:r>
          </w:p>
        </w:tc>
      </w:tr>
      <w:tr w:rsidR="0099694D" w:rsidRPr="00C557FB" w14:paraId="6DCAF86D" w14:textId="77777777" w:rsidTr="000C00B6">
        <w:trPr>
          <w:trHeight w:val="332"/>
          <w:jc w:val="center"/>
        </w:trPr>
        <w:tc>
          <w:tcPr>
            <w:tcW w:w="3964" w:type="dxa"/>
            <w:vAlign w:val="center"/>
          </w:tcPr>
          <w:p w14:paraId="536F3034" w14:textId="120308B3" w:rsidR="0099694D" w:rsidRPr="008F455E" w:rsidRDefault="00305FEB" w:rsidP="000C00B6">
            <w:pPr>
              <w:snapToGrid w:val="0"/>
              <w:jc w:val="center"/>
              <w:rPr>
                <w:rFonts w:ascii="Arial" w:hAnsi="Arial" w:cs="Arial"/>
                <w:b/>
                <w:bCs/>
                <w:sz w:val="18"/>
                <w:szCs w:val="18"/>
              </w:rPr>
            </w:pPr>
            <w:r>
              <w:rPr>
                <w:rFonts w:ascii="Arial" w:hAnsi="Arial" w:cs="Arial"/>
                <w:b/>
                <w:bCs/>
                <w:sz w:val="18"/>
                <w:szCs w:val="18"/>
              </w:rPr>
              <w:t xml:space="preserve">Horizontal </w:t>
            </w:r>
            <w:r w:rsidR="0099694D" w:rsidRPr="008F455E">
              <w:rPr>
                <w:rFonts w:ascii="Arial" w:hAnsi="Arial" w:cs="Arial"/>
                <w:b/>
                <w:bCs/>
                <w:sz w:val="18"/>
                <w:szCs w:val="18"/>
              </w:rPr>
              <w:t>Velocity Accuracy</w:t>
            </w:r>
          </w:p>
        </w:tc>
        <w:tc>
          <w:tcPr>
            <w:tcW w:w="3040" w:type="dxa"/>
            <w:vAlign w:val="center"/>
          </w:tcPr>
          <w:p w14:paraId="6B99291C" w14:textId="6A1AF290" w:rsidR="0099694D" w:rsidRPr="008F455E" w:rsidRDefault="00842757" w:rsidP="000C00B6">
            <w:pPr>
              <w:snapToGrid w:val="0"/>
              <w:jc w:val="center"/>
              <w:rPr>
                <w:rFonts w:ascii="Arial" w:hAnsi="Arial" w:cs="Arial"/>
                <w:sz w:val="18"/>
                <w:szCs w:val="18"/>
              </w:rPr>
            </w:pPr>
            <w:r>
              <w:rPr>
                <w:rFonts w:ascii="Arial" w:hAnsi="Arial" w:cs="Arial"/>
                <w:sz w:val="18"/>
                <w:szCs w:val="18"/>
              </w:rPr>
              <w:t>N/A</w:t>
            </w:r>
            <w:r w:rsidR="00D93BDA">
              <w:rPr>
                <w:rFonts w:ascii="Arial" w:hAnsi="Arial" w:cs="Arial"/>
                <w:sz w:val="18"/>
                <w:szCs w:val="18"/>
              </w:rPr>
              <w:t xml:space="preserve"> or </w:t>
            </w:r>
            <w:r w:rsidR="0099694D">
              <w:rPr>
                <w:rFonts w:ascii="Arial" w:hAnsi="Arial" w:cs="Arial"/>
                <w:sz w:val="18"/>
                <w:szCs w:val="18"/>
              </w:rPr>
              <w:t>5</w:t>
            </w:r>
            <w:r w:rsidR="0099694D" w:rsidRPr="008F455E">
              <w:rPr>
                <w:rFonts w:ascii="Arial" w:hAnsi="Arial" w:cs="Arial"/>
                <w:sz w:val="18"/>
                <w:szCs w:val="18"/>
              </w:rPr>
              <w:t xml:space="preserve"> m/s</w:t>
            </w:r>
            <w:r w:rsidR="0099694D" w:rsidRPr="008F455E">
              <w:rPr>
                <w:rFonts w:ascii="Arial" w:eastAsiaTheme="minorEastAsia" w:hAnsi="Arial" w:cs="Arial"/>
                <w:sz w:val="18"/>
                <w:szCs w:val="18"/>
                <w:lang w:val="en-US" w:eastAsia="zh-CN"/>
              </w:rPr>
              <w:t xml:space="preserve"> </w:t>
            </w:r>
          </w:p>
        </w:tc>
      </w:tr>
      <w:tr w:rsidR="00305FEB" w:rsidRPr="00C557FB" w14:paraId="1DF5FFE8" w14:textId="77777777" w:rsidTr="000C00B6">
        <w:trPr>
          <w:trHeight w:val="332"/>
          <w:jc w:val="center"/>
        </w:trPr>
        <w:tc>
          <w:tcPr>
            <w:tcW w:w="3964" w:type="dxa"/>
            <w:vAlign w:val="center"/>
          </w:tcPr>
          <w:p w14:paraId="7F64DD54" w14:textId="317310B4" w:rsidR="00305FEB" w:rsidRPr="008F455E" w:rsidRDefault="00305FEB" w:rsidP="000C00B6">
            <w:pPr>
              <w:snapToGrid w:val="0"/>
              <w:jc w:val="center"/>
              <w:rPr>
                <w:rFonts w:ascii="Arial" w:hAnsi="Arial" w:cs="Arial"/>
                <w:b/>
                <w:bCs/>
                <w:sz w:val="18"/>
                <w:szCs w:val="18"/>
              </w:rPr>
            </w:pPr>
            <w:r>
              <w:rPr>
                <w:rFonts w:ascii="Arial" w:hAnsi="Arial" w:cs="Arial"/>
                <w:b/>
                <w:bCs/>
                <w:sz w:val="18"/>
                <w:szCs w:val="18"/>
              </w:rPr>
              <w:t xml:space="preserve">Vertical </w:t>
            </w:r>
            <w:r w:rsidRPr="008F455E">
              <w:rPr>
                <w:rFonts w:ascii="Arial" w:hAnsi="Arial" w:cs="Arial"/>
                <w:b/>
                <w:bCs/>
                <w:sz w:val="18"/>
                <w:szCs w:val="18"/>
              </w:rPr>
              <w:t>Velocity Accuracy</w:t>
            </w:r>
          </w:p>
        </w:tc>
        <w:tc>
          <w:tcPr>
            <w:tcW w:w="3040" w:type="dxa"/>
            <w:vAlign w:val="center"/>
          </w:tcPr>
          <w:p w14:paraId="5B8BD1A1" w14:textId="61E8099E" w:rsidR="00305FEB" w:rsidRDefault="00305FEB" w:rsidP="000C00B6">
            <w:pPr>
              <w:snapToGrid w:val="0"/>
              <w:jc w:val="center"/>
              <w:rPr>
                <w:rFonts w:ascii="Arial" w:hAnsi="Arial" w:cs="Arial"/>
                <w:sz w:val="18"/>
                <w:szCs w:val="18"/>
              </w:rPr>
            </w:pPr>
            <w:r>
              <w:rPr>
                <w:rFonts w:ascii="Arial" w:hAnsi="Arial" w:cs="Arial"/>
                <w:sz w:val="18"/>
                <w:szCs w:val="18"/>
              </w:rPr>
              <w:t>N/A or 5</w:t>
            </w:r>
            <w:r w:rsidRPr="008F455E">
              <w:rPr>
                <w:rFonts w:ascii="Arial" w:hAnsi="Arial" w:cs="Arial"/>
                <w:sz w:val="18"/>
                <w:szCs w:val="18"/>
              </w:rPr>
              <w:t xml:space="preserve"> m/s</w:t>
            </w:r>
          </w:p>
        </w:tc>
      </w:tr>
    </w:tbl>
    <w:p w14:paraId="1EA9651C" w14:textId="77777777" w:rsidR="0099694D" w:rsidRDefault="0099694D" w:rsidP="0099694D"/>
    <w:p w14:paraId="0B6CAD92" w14:textId="704E0856" w:rsidR="0099694D" w:rsidRPr="00400C20" w:rsidRDefault="00B85E4A" w:rsidP="0058091F">
      <w:pPr>
        <w:spacing w:after="0"/>
        <w:rPr>
          <w:sz w:val="24"/>
          <w:szCs w:val="24"/>
        </w:rPr>
      </w:pPr>
      <w:r>
        <w:rPr>
          <w:b/>
          <w:bCs/>
          <w:sz w:val="24"/>
          <w:szCs w:val="24"/>
        </w:rPr>
        <w:t>Proposal</w:t>
      </w:r>
      <w:r w:rsidRPr="00400C20">
        <w:rPr>
          <w:b/>
          <w:bCs/>
          <w:sz w:val="24"/>
          <w:szCs w:val="24"/>
        </w:rPr>
        <w:t xml:space="preserve"> 1: </w:t>
      </w:r>
      <w:r>
        <w:rPr>
          <w:b/>
          <w:bCs/>
          <w:sz w:val="24"/>
          <w:szCs w:val="24"/>
        </w:rPr>
        <w:t xml:space="preserve">RAN1 </w:t>
      </w:r>
      <w:r w:rsidR="00337C78">
        <w:rPr>
          <w:b/>
          <w:bCs/>
          <w:sz w:val="24"/>
          <w:szCs w:val="24"/>
        </w:rPr>
        <w:t xml:space="preserve">considers the updated </w:t>
      </w:r>
      <w:r w:rsidR="00337C78" w:rsidRPr="00337C78">
        <w:rPr>
          <w:b/>
          <w:bCs/>
          <w:sz w:val="24"/>
          <w:szCs w:val="24"/>
        </w:rPr>
        <w:t>NR ISAC target performance metrics</w:t>
      </w:r>
      <w:r w:rsidR="00337C78">
        <w:rPr>
          <w:b/>
          <w:bCs/>
          <w:sz w:val="24"/>
          <w:szCs w:val="24"/>
        </w:rPr>
        <w:t xml:space="preserve"> as shown in Table 1.</w:t>
      </w:r>
    </w:p>
    <w:p w14:paraId="1FFDCE26" w14:textId="77777777" w:rsidR="00DA6AEE" w:rsidRPr="00400C20" w:rsidRDefault="00DA6AEE" w:rsidP="0058091F">
      <w:pPr>
        <w:spacing w:after="0"/>
        <w:rPr>
          <w:sz w:val="24"/>
          <w:szCs w:val="24"/>
        </w:rPr>
      </w:pPr>
    </w:p>
    <w:bookmarkEnd w:id="3"/>
    <w:bookmarkEnd w:id="4"/>
    <w:bookmarkEnd w:id="5"/>
    <w:bookmarkEnd w:id="6"/>
    <w:bookmarkEnd w:id="7"/>
    <w:bookmarkEnd w:id="8"/>
    <w:bookmarkEnd w:id="9"/>
    <w:p w14:paraId="3A128EE4" w14:textId="5A43EC7F" w:rsidR="006623B5" w:rsidRPr="0098142F" w:rsidRDefault="006623B5" w:rsidP="006623B5">
      <w:pPr>
        <w:pStyle w:val="Heading1"/>
      </w:pPr>
      <w:r>
        <w:t>3</w:t>
      </w:r>
      <w:r>
        <w:tab/>
      </w:r>
      <w:r w:rsidR="00FD3D5C">
        <w:t xml:space="preserve">Resource </w:t>
      </w:r>
      <w:r w:rsidR="00465754">
        <w:t>o</w:t>
      </w:r>
      <w:r>
        <w:t>verhead</w:t>
      </w:r>
      <w:r w:rsidR="00465754">
        <w:t xml:space="preserve"> for Sensing</w:t>
      </w:r>
      <w:r>
        <w:t xml:space="preserve"> </w:t>
      </w:r>
    </w:p>
    <w:p w14:paraId="25A4109B" w14:textId="28FBCD92" w:rsidR="008723D6" w:rsidRDefault="006623B5" w:rsidP="006623B5">
      <w:pPr>
        <w:spacing w:after="0"/>
        <w:rPr>
          <w:sz w:val="24"/>
          <w:szCs w:val="24"/>
        </w:rPr>
      </w:pPr>
      <w:r w:rsidRPr="00400C20">
        <w:rPr>
          <w:sz w:val="24"/>
          <w:szCs w:val="24"/>
        </w:rPr>
        <w:t>Based on the agreements in RAN1#122-bis</w:t>
      </w:r>
      <w:r w:rsidR="007B1B13">
        <w:rPr>
          <w:sz w:val="24"/>
          <w:szCs w:val="24"/>
        </w:rPr>
        <w:t xml:space="preserve">, </w:t>
      </w:r>
      <w:r w:rsidR="00D24BB1">
        <w:rPr>
          <w:sz w:val="24"/>
          <w:szCs w:val="24"/>
        </w:rPr>
        <w:t>RAN1 has defined</w:t>
      </w:r>
      <w:r w:rsidR="00496E78">
        <w:rPr>
          <w:sz w:val="24"/>
          <w:szCs w:val="24"/>
        </w:rPr>
        <w:t xml:space="preserve"> </w:t>
      </w:r>
      <w:r w:rsidR="008723D6">
        <w:rPr>
          <w:sz w:val="24"/>
          <w:szCs w:val="24"/>
        </w:rPr>
        <w:t>the following three types of resource:</w:t>
      </w:r>
    </w:p>
    <w:p w14:paraId="6C2E80DC" w14:textId="77777777" w:rsidR="008723D6" w:rsidRDefault="008723D6" w:rsidP="006623B5">
      <w:pPr>
        <w:spacing w:after="0"/>
        <w:rPr>
          <w:sz w:val="24"/>
          <w:szCs w:val="24"/>
        </w:rPr>
      </w:pPr>
    </w:p>
    <w:p w14:paraId="42799310" w14:textId="77777777" w:rsidR="008723D6" w:rsidRPr="008723D6" w:rsidRDefault="008723D6" w:rsidP="008723D6">
      <w:pPr>
        <w:spacing w:after="0"/>
        <w:rPr>
          <w:sz w:val="24"/>
          <w:szCs w:val="24"/>
        </w:rPr>
      </w:pPr>
      <w:r w:rsidRPr="008723D6">
        <w:rPr>
          <w:sz w:val="24"/>
          <w:szCs w:val="24"/>
        </w:rPr>
        <w:t>•</w:t>
      </w:r>
      <w:r w:rsidRPr="008723D6">
        <w:rPr>
          <w:sz w:val="24"/>
          <w:szCs w:val="24"/>
        </w:rPr>
        <w:tab/>
        <w:t>Type 1: resources that are used for sensing signal transmission</w:t>
      </w:r>
    </w:p>
    <w:p w14:paraId="4D0BA108" w14:textId="77777777" w:rsidR="008723D6" w:rsidRPr="008723D6" w:rsidRDefault="008723D6" w:rsidP="008723D6">
      <w:pPr>
        <w:spacing w:after="0"/>
        <w:rPr>
          <w:sz w:val="24"/>
          <w:szCs w:val="24"/>
        </w:rPr>
      </w:pPr>
      <w:r w:rsidRPr="008723D6">
        <w:rPr>
          <w:sz w:val="24"/>
          <w:szCs w:val="24"/>
        </w:rPr>
        <w:t>•</w:t>
      </w:r>
      <w:r w:rsidRPr="008723D6">
        <w:rPr>
          <w:sz w:val="24"/>
          <w:szCs w:val="24"/>
        </w:rPr>
        <w:tab/>
        <w:t>Type 2: part of Type 1 resources that are used for communication purpose</w:t>
      </w:r>
    </w:p>
    <w:p w14:paraId="522D900A" w14:textId="77777777" w:rsidR="008723D6" w:rsidRPr="008723D6" w:rsidRDefault="008723D6" w:rsidP="008723D6">
      <w:pPr>
        <w:spacing w:after="0"/>
        <w:rPr>
          <w:sz w:val="24"/>
          <w:szCs w:val="24"/>
        </w:rPr>
      </w:pPr>
      <w:r w:rsidRPr="008723D6">
        <w:rPr>
          <w:sz w:val="24"/>
          <w:szCs w:val="24"/>
        </w:rPr>
        <w:t>-</w:t>
      </w:r>
      <w:r w:rsidRPr="008723D6">
        <w:rPr>
          <w:sz w:val="24"/>
          <w:szCs w:val="24"/>
        </w:rPr>
        <w:tab/>
        <w:t>Note: it is possible the resource type 2 doesn’t exist</w:t>
      </w:r>
    </w:p>
    <w:p w14:paraId="7500951F" w14:textId="38FBAB32" w:rsidR="006623B5" w:rsidRPr="00400C20" w:rsidRDefault="008723D6" w:rsidP="008723D6">
      <w:pPr>
        <w:spacing w:after="0"/>
        <w:rPr>
          <w:sz w:val="24"/>
          <w:szCs w:val="24"/>
        </w:rPr>
      </w:pPr>
      <w:r w:rsidRPr="008723D6">
        <w:rPr>
          <w:sz w:val="24"/>
          <w:szCs w:val="24"/>
        </w:rPr>
        <w:t>•</w:t>
      </w:r>
      <w:r w:rsidRPr="008723D6">
        <w:rPr>
          <w:sz w:val="24"/>
          <w:szCs w:val="24"/>
        </w:rPr>
        <w:tab/>
        <w:t>Type 3: resources that are not used for sensing signal transmission, and cannot be used for communication purpose due to sensing operation</w:t>
      </w:r>
      <w:r w:rsidR="006623B5" w:rsidRPr="00400C20">
        <w:rPr>
          <w:sz w:val="24"/>
          <w:szCs w:val="24"/>
        </w:rPr>
        <w:t xml:space="preserve"> </w:t>
      </w:r>
    </w:p>
    <w:p w14:paraId="3C8B1B48" w14:textId="77777777" w:rsidR="00E237A1" w:rsidRDefault="00E237A1" w:rsidP="00E237A1">
      <w:pPr>
        <w:rPr>
          <w:rFonts w:eastAsia="DengXian"/>
          <w:sz w:val="24"/>
          <w:szCs w:val="24"/>
        </w:rPr>
      </w:pPr>
    </w:p>
    <w:p w14:paraId="295E738B" w14:textId="577468DD" w:rsidR="005D71E3" w:rsidRDefault="00423B5C" w:rsidP="00E237A1">
      <w:pPr>
        <w:rPr>
          <w:rFonts w:eastAsia="DengXian"/>
          <w:sz w:val="24"/>
          <w:szCs w:val="24"/>
        </w:rPr>
      </w:pPr>
      <w:r>
        <w:rPr>
          <w:rFonts w:eastAsia="DengXian"/>
          <w:sz w:val="24"/>
          <w:szCs w:val="24"/>
        </w:rPr>
        <w:t>However, a clear definition of overhead is still not</w:t>
      </w:r>
      <w:r w:rsidR="00AA6015">
        <w:rPr>
          <w:rFonts w:eastAsia="DengXian"/>
          <w:sz w:val="24"/>
          <w:szCs w:val="24"/>
        </w:rPr>
        <w:t xml:space="preserve"> fully</w:t>
      </w:r>
      <w:r>
        <w:rPr>
          <w:rFonts w:eastAsia="DengXian"/>
          <w:sz w:val="24"/>
          <w:szCs w:val="24"/>
        </w:rPr>
        <w:t xml:space="preserve"> defined and ambiguous, </w:t>
      </w:r>
      <w:r w:rsidR="00D5571B">
        <w:rPr>
          <w:rFonts w:eastAsia="DengXian"/>
          <w:sz w:val="24"/>
          <w:szCs w:val="24"/>
        </w:rPr>
        <w:t>e.g.,</w:t>
      </w:r>
      <w:r>
        <w:rPr>
          <w:rFonts w:eastAsia="DengXian"/>
          <w:sz w:val="24"/>
          <w:szCs w:val="24"/>
        </w:rPr>
        <w:t xml:space="preserve"> </w:t>
      </w:r>
      <w:r w:rsidR="00A22E2D">
        <w:rPr>
          <w:rFonts w:eastAsia="DengXian"/>
          <w:sz w:val="24"/>
          <w:szCs w:val="24"/>
        </w:rPr>
        <w:t>calculated for</w:t>
      </w:r>
      <w:r>
        <w:rPr>
          <w:rFonts w:eastAsia="DengXian"/>
          <w:sz w:val="24"/>
          <w:szCs w:val="24"/>
        </w:rPr>
        <w:t xml:space="preserve"> resources </w:t>
      </w:r>
      <w:r w:rsidR="00A22E2D">
        <w:rPr>
          <w:rFonts w:eastAsia="DengXian"/>
          <w:sz w:val="24"/>
          <w:szCs w:val="24"/>
        </w:rPr>
        <w:t xml:space="preserve">that </w:t>
      </w:r>
      <w:r>
        <w:rPr>
          <w:rFonts w:eastAsia="DengXian"/>
          <w:sz w:val="24"/>
          <w:szCs w:val="24"/>
        </w:rPr>
        <w:t xml:space="preserve">are </w:t>
      </w:r>
      <w:r w:rsidR="00A81025">
        <w:rPr>
          <w:rFonts w:eastAsia="DengXian"/>
          <w:sz w:val="24"/>
          <w:szCs w:val="24"/>
        </w:rPr>
        <w:t xml:space="preserve">exclusively used for sensing purposes, resources that </w:t>
      </w:r>
      <w:r w:rsidR="00973DA0">
        <w:rPr>
          <w:rFonts w:eastAsia="DengXian"/>
          <w:sz w:val="24"/>
          <w:szCs w:val="24"/>
        </w:rPr>
        <w:t xml:space="preserve">can also be used for communication purposes, </w:t>
      </w:r>
      <w:r w:rsidR="004F7695">
        <w:rPr>
          <w:rFonts w:eastAsia="DengXian"/>
          <w:sz w:val="24"/>
          <w:szCs w:val="24"/>
        </w:rPr>
        <w:t xml:space="preserve">resources </w:t>
      </w:r>
      <w:r w:rsidR="009523B0">
        <w:rPr>
          <w:rFonts w:eastAsia="DengXian"/>
          <w:sz w:val="24"/>
          <w:szCs w:val="24"/>
        </w:rPr>
        <w:t>muted for sensing purposes</w:t>
      </w:r>
      <w:r w:rsidR="007700FD">
        <w:rPr>
          <w:rFonts w:eastAsia="DengXian"/>
          <w:sz w:val="24"/>
          <w:szCs w:val="24"/>
        </w:rPr>
        <w:t xml:space="preserve"> and unavailable for communication purpose</w:t>
      </w:r>
      <w:r w:rsidR="004859E5">
        <w:rPr>
          <w:rFonts w:eastAsia="DengXian"/>
          <w:sz w:val="24"/>
          <w:szCs w:val="24"/>
        </w:rPr>
        <w:t xml:space="preserve">, </w:t>
      </w:r>
      <w:r w:rsidR="007700FD">
        <w:rPr>
          <w:rFonts w:eastAsia="DengXian"/>
          <w:sz w:val="24"/>
          <w:szCs w:val="24"/>
        </w:rPr>
        <w:t xml:space="preserve">calculations for </w:t>
      </w:r>
      <w:r w:rsidR="004F7695">
        <w:rPr>
          <w:rFonts w:eastAsia="DengXian"/>
          <w:sz w:val="24"/>
          <w:szCs w:val="24"/>
        </w:rPr>
        <w:t xml:space="preserve">both </w:t>
      </w:r>
      <w:r w:rsidR="002558DC">
        <w:rPr>
          <w:rFonts w:eastAsia="DengXian"/>
          <w:sz w:val="24"/>
          <w:szCs w:val="24"/>
        </w:rPr>
        <w:t>UL</w:t>
      </w:r>
      <w:r w:rsidR="00230D58">
        <w:rPr>
          <w:rFonts w:eastAsia="DengXian"/>
          <w:sz w:val="24"/>
          <w:szCs w:val="24"/>
        </w:rPr>
        <w:t xml:space="preserve">+DL, </w:t>
      </w:r>
      <w:r w:rsidR="00170309">
        <w:rPr>
          <w:rFonts w:eastAsia="DengXian"/>
          <w:sz w:val="24"/>
          <w:szCs w:val="24"/>
        </w:rPr>
        <w:t xml:space="preserve">how are type 2 resources defined, </w:t>
      </w:r>
      <w:r w:rsidR="007700FD">
        <w:rPr>
          <w:rFonts w:eastAsia="DengXian"/>
          <w:sz w:val="24"/>
          <w:szCs w:val="24"/>
        </w:rPr>
        <w:t xml:space="preserve">calculations </w:t>
      </w:r>
      <w:r w:rsidR="00230D58">
        <w:rPr>
          <w:rFonts w:eastAsia="DengXian"/>
          <w:sz w:val="24"/>
          <w:szCs w:val="24"/>
        </w:rPr>
        <w:t>across all beams</w:t>
      </w:r>
      <w:r w:rsidR="00CD6026">
        <w:rPr>
          <w:rFonts w:eastAsia="DengXian"/>
          <w:sz w:val="24"/>
          <w:szCs w:val="24"/>
        </w:rPr>
        <w:t xml:space="preserve"> or beams only used for sensing</w:t>
      </w:r>
      <w:r w:rsidR="00230D58">
        <w:rPr>
          <w:rFonts w:eastAsia="DengXian"/>
          <w:sz w:val="24"/>
          <w:szCs w:val="24"/>
        </w:rPr>
        <w:t>, etc.</w:t>
      </w:r>
      <w:r w:rsidR="00E72E4E">
        <w:rPr>
          <w:rFonts w:eastAsia="DengXian"/>
          <w:sz w:val="24"/>
          <w:szCs w:val="24"/>
        </w:rPr>
        <w:t xml:space="preserve"> e</w:t>
      </w:r>
      <w:r w:rsidR="004859E5">
        <w:rPr>
          <w:rFonts w:eastAsia="DengXian"/>
          <w:sz w:val="24"/>
          <w:szCs w:val="24"/>
        </w:rPr>
        <w:t>tc</w:t>
      </w:r>
      <w:r w:rsidR="009523B0">
        <w:rPr>
          <w:rFonts w:eastAsia="DengXian"/>
          <w:sz w:val="24"/>
          <w:szCs w:val="24"/>
        </w:rPr>
        <w:t xml:space="preserve">. </w:t>
      </w:r>
      <w:r w:rsidR="00C039A6">
        <w:rPr>
          <w:rFonts w:eastAsia="DengXian"/>
          <w:sz w:val="24"/>
          <w:szCs w:val="24"/>
        </w:rPr>
        <w:t xml:space="preserve">It would be best to get a common understanding of resources </w:t>
      </w:r>
      <w:r w:rsidR="00A818E6">
        <w:rPr>
          <w:rFonts w:eastAsia="DengXian"/>
          <w:sz w:val="24"/>
          <w:szCs w:val="24"/>
        </w:rPr>
        <w:t xml:space="preserve">required </w:t>
      </w:r>
      <w:r w:rsidR="00344D75">
        <w:rPr>
          <w:rFonts w:eastAsia="DengXian"/>
          <w:sz w:val="24"/>
          <w:szCs w:val="24"/>
        </w:rPr>
        <w:t xml:space="preserve">for sensing </w:t>
      </w:r>
      <w:r w:rsidR="00A818E6">
        <w:rPr>
          <w:rFonts w:eastAsia="DengXian"/>
          <w:sz w:val="24"/>
          <w:szCs w:val="24"/>
        </w:rPr>
        <w:t xml:space="preserve">and </w:t>
      </w:r>
      <w:r w:rsidR="00FC528D">
        <w:rPr>
          <w:rFonts w:eastAsia="DengXian"/>
          <w:sz w:val="24"/>
          <w:szCs w:val="24"/>
        </w:rPr>
        <w:t xml:space="preserve">an accurate account for </w:t>
      </w:r>
      <w:r w:rsidR="00E370FD">
        <w:rPr>
          <w:rFonts w:eastAsia="DengXian"/>
          <w:sz w:val="24"/>
          <w:szCs w:val="24"/>
        </w:rPr>
        <w:t xml:space="preserve">how much resources are </w:t>
      </w:r>
      <w:r w:rsidR="00417862">
        <w:rPr>
          <w:rFonts w:eastAsia="DengXian"/>
          <w:sz w:val="24"/>
          <w:szCs w:val="24"/>
        </w:rPr>
        <w:t>exclusively</w:t>
      </w:r>
      <w:r w:rsidR="00FC528D">
        <w:rPr>
          <w:rFonts w:eastAsia="DengXian"/>
          <w:sz w:val="24"/>
          <w:szCs w:val="24"/>
        </w:rPr>
        <w:t xml:space="preserve"> </w:t>
      </w:r>
      <w:r w:rsidR="00BA1897">
        <w:rPr>
          <w:rFonts w:eastAsia="DengXian"/>
          <w:sz w:val="24"/>
          <w:szCs w:val="24"/>
        </w:rPr>
        <w:t>utili</w:t>
      </w:r>
      <w:r w:rsidR="00B160F1">
        <w:rPr>
          <w:rFonts w:eastAsia="DengXian"/>
          <w:sz w:val="24"/>
          <w:szCs w:val="24"/>
        </w:rPr>
        <w:t>zed</w:t>
      </w:r>
      <w:r w:rsidR="00417862">
        <w:rPr>
          <w:rFonts w:eastAsia="DengXian"/>
          <w:sz w:val="24"/>
          <w:szCs w:val="24"/>
        </w:rPr>
        <w:t xml:space="preserve"> </w:t>
      </w:r>
      <w:r w:rsidR="00C039A6">
        <w:rPr>
          <w:rFonts w:eastAsia="DengXian"/>
          <w:sz w:val="24"/>
          <w:szCs w:val="24"/>
        </w:rPr>
        <w:t>for sensing</w:t>
      </w:r>
      <w:r w:rsidR="00A818E6">
        <w:rPr>
          <w:rFonts w:eastAsia="DengXian"/>
          <w:sz w:val="24"/>
          <w:szCs w:val="24"/>
        </w:rPr>
        <w:t xml:space="preserve"> purposes</w:t>
      </w:r>
      <w:r w:rsidR="00417862">
        <w:rPr>
          <w:rFonts w:eastAsia="DengXian"/>
          <w:sz w:val="24"/>
          <w:szCs w:val="24"/>
        </w:rPr>
        <w:t xml:space="preserve"> to meet the minimum performance metrics</w:t>
      </w:r>
      <w:r w:rsidR="00C039A6">
        <w:rPr>
          <w:rFonts w:eastAsia="DengXian"/>
          <w:sz w:val="24"/>
          <w:szCs w:val="24"/>
        </w:rPr>
        <w:t>.</w:t>
      </w:r>
      <w:r w:rsidR="005D71E3">
        <w:rPr>
          <w:rFonts w:eastAsia="DengXian"/>
          <w:sz w:val="24"/>
          <w:szCs w:val="24"/>
        </w:rPr>
        <w:t xml:space="preserve"> </w:t>
      </w:r>
      <w:r w:rsidR="00FB4541">
        <w:rPr>
          <w:rFonts w:eastAsia="DengXian"/>
          <w:sz w:val="24"/>
          <w:szCs w:val="24"/>
        </w:rPr>
        <w:t xml:space="preserve">RAN1 may need to evaluate the resource overhead </w:t>
      </w:r>
      <w:r w:rsidR="009F1DF4">
        <w:rPr>
          <w:rFonts w:eastAsia="DengXian"/>
          <w:sz w:val="24"/>
          <w:szCs w:val="24"/>
        </w:rPr>
        <w:t>on a per solution basis.</w:t>
      </w:r>
      <w:r w:rsidR="00FB4541">
        <w:rPr>
          <w:rFonts w:eastAsia="DengXian"/>
          <w:sz w:val="24"/>
          <w:szCs w:val="24"/>
        </w:rPr>
        <w:t xml:space="preserve"> </w:t>
      </w:r>
    </w:p>
    <w:p w14:paraId="422EA79B" w14:textId="2D7D587F" w:rsidR="008723D6" w:rsidRDefault="00336E6E" w:rsidP="00E237A1">
      <w:pPr>
        <w:rPr>
          <w:rFonts w:eastAsia="DengXian"/>
          <w:sz w:val="24"/>
          <w:szCs w:val="24"/>
        </w:rPr>
      </w:pPr>
      <w:r>
        <w:rPr>
          <w:rFonts w:eastAsia="DengXian"/>
          <w:sz w:val="24"/>
          <w:szCs w:val="24"/>
        </w:rPr>
        <w:t xml:space="preserve">Minimally for evaluation purposes, all companies must </w:t>
      </w:r>
      <w:r w:rsidR="00DF7DCF" w:rsidRPr="00DF7DCF">
        <w:rPr>
          <w:rFonts w:eastAsia="DengXian"/>
          <w:sz w:val="24"/>
          <w:szCs w:val="24"/>
        </w:rPr>
        <w:t>report T/F RE mapping of sensing RS</w:t>
      </w:r>
      <w:r w:rsidR="00DF7DCF">
        <w:rPr>
          <w:rFonts w:eastAsia="DengXian"/>
          <w:sz w:val="24"/>
          <w:szCs w:val="24"/>
        </w:rPr>
        <w:t>.</w:t>
      </w:r>
      <w:r w:rsidR="00BA0F7F">
        <w:rPr>
          <w:rFonts w:eastAsia="DengXian"/>
          <w:sz w:val="24"/>
          <w:szCs w:val="24"/>
        </w:rPr>
        <w:t xml:space="preserve"> </w:t>
      </w:r>
      <w:r w:rsidR="00EF71B1">
        <w:rPr>
          <w:rFonts w:eastAsia="DengXian"/>
          <w:sz w:val="24"/>
          <w:szCs w:val="24"/>
        </w:rPr>
        <w:t xml:space="preserve">Additionally, as an MNO, </w:t>
      </w:r>
      <w:r w:rsidR="00D25245">
        <w:rPr>
          <w:rFonts w:eastAsia="DengXian"/>
          <w:sz w:val="24"/>
          <w:szCs w:val="24"/>
        </w:rPr>
        <w:t xml:space="preserve">having a common understanding of sensing overhead is imperative when discussing </w:t>
      </w:r>
      <w:r w:rsidR="00D85DFE">
        <w:rPr>
          <w:rFonts w:eastAsia="DengXian"/>
          <w:sz w:val="24"/>
          <w:szCs w:val="24"/>
        </w:rPr>
        <w:t xml:space="preserve">revenue generating spectrum. </w:t>
      </w:r>
      <w:r w:rsidR="005D71E3">
        <w:rPr>
          <w:rFonts w:eastAsia="DengXian"/>
          <w:sz w:val="24"/>
          <w:szCs w:val="24"/>
        </w:rPr>
        <w:t xml:space="preserve">Generally, </w:t>
      </w:r>
      <w:r w:rsidR="00790286">
        <w:rPr>
          <w:rFonts w:eastAsia="DengXian"/>
          <w:sz w:val="24"/>
          <w:szCs w:val="24"/>
        </w:rPr>
        <w:t xml:space="preserve">our view is that </w:t>
      </w:r>
      <w:r w:rsidR="007417AC" w:rsidRPr="007417AC">
        <w:rPr>
          <w:rFonts w:eastAsia="DengXian"/>
          <w:sz w:val="24"/>
          <w:szCs w:val="24"/>
        </w:rPr>
        <w:t xml:space="preserve">overhead for sensing is defined as the ratio of network resources that cannot be used for communication purpose due to the sensing operation </w:t>
      </w:r>
      <w:r w:rsidR="00060ED1">
        <w:rPr>
          <w:rFonts w:eastAsia="DengXian"/>
          <w:sz w:val="24"/>
          <w:szCs w:val="24"/>
        </w:rPr>
        <w:t xml:space="preserve">(i.e., exclusively for sensing) </w:t>
      </w:r>
      <w:r w:rsidR="007417AC" w:rsidRPr="007417AC">
        <w:rPr>
          <w:rFonts w:eastAsia="DengXian"/>
          <w:sz w:val="24"/>
          <w:szCs w:val="24"/>
        </w:rPr>
        <w:t>over all radio DL and UL resource</w:t>
      </w:r>
      <w:r w:rsidR="001E711C">
        <w:rPr>
          <w:rFonts w:eastAsia="DengXian"/>
          <w:sz w:val="24"/>
          <w:szCs w:val="24"/>
        </w:rPr>
        <w:t>s</w:t>
      </w:r>
      <w:r w:rsidR="005D71E3">
        <w:rPr>
          <w:rFonts w:eastAsia="DengXian"/>
          <w:sz w:val="24"/>
          <w:szCs w:val="24"/>
        </w:rPr>
        <w:t xml:space="preserve">. </w:t>
      </w:r>
      <w:r w:rsidR="004B6703">
        <w:rPr>
          <w:rFonts w:eastAsia="DengXian"/>
          <w:sz w:val="24"/>
          <w:szCs w:val="24"/>
        </w:rPr>
        <w:t xml:space="preserve">Given this definition, the 3 types of resources may need </w:t>
      </w:r>
      <w:r w:rsidR="00485B23">
        <w:rPr>
          <w:rFonts w:eastAsia="DengXian"/>
          <w:sz w:val="24"/>
          <w:szCs w:val="24"/>
        </w:rPr>
        <w:t xml:space="preserve">further </w:t>
      </w:r>
      <w:r w:rsidR="009409B0">
        <w:rPr>
          <w:rFonts w:eastAsia="DengXian"/>
          <w:sz w:val="24"/>
          <w:szCs w:val="24"/>
        </w:rPr>
        <w:t xml:space="preserve">discussion and </w:t>
      </w:r>
      <w:r w:rsidR="004B6703">
        <w:rPr>
          <w:rFonts w:eastAsia="DengXian"/>
          <w:sz w:val="24"/>
          <w:szCs w:val="24"/>
        </w:rPr>
        <w:t xml:space="preserve">refinement. </w:t>
      </w:r>
    </w:p>
    <w:p w14:paraId="5DB816DF" w14:textId="236F71F1" w:rsidR="008723D6" w:rsidRDefault="006C2B3A" w:rsidP="00E237A1">
      <w:pPr>
        <w:rPr>
          <w:rFonts w:eastAsia="DengXian"/>
          <w:sz w:val="24"/>
          <w:szCs w:val="24"/>
        </w:rPr>
      </w:pPr>
      <w:r>
        <w:rPr>
          <w:rFonts w:eastAsia="DengXian"/>
          <w:sz w:val="24"/>
          <w:szCs w:val="24"/>
        </w:rPr>
        <w:lastRenderedPageBreak/>
        <w:t xml:space="preserve">Nonetheless, companies </w:t>
      </w:r>
      <w:r w:rsidR="00485B23">
        <w:rPr>
          <w:rFonts w:eastAsia="DengXian"/>
          <w:sz w:val="24"/>
          <w:szCs w:val="24"/>
        </w:rPr>
        <w:t xml:space="preserve">shall be required to </w:t>
      </w:r>
      <w:r>
        <w:rPr>
          <w:rFonts w:eastAsia="DengXian"/>
          <w:sz w:val="24"/>
          <w:szCs w:val="24"/>
        </w:rPr>
        <w:t xml:space="preserve">report these </w:t>
      </w:r>
      <w:r w:rsidR="0086530A">
        <w:rPr>
          <w:rFonts w:eastAsia="DengXian"/>
          <w:sz w:val="24"/>
          <w:szCs w:val="24"/>
        </w:rPr>
        <w:t>overhead consideration</w:t>
      </w:r>
      <w:r w:rsidR="00485B23">
        <w:rPr>
          <w:rFonts w:eastAsia="DengXian"/>
          <w:sz w:val="24"/>
          <w:szCs w:val="24"/>
        </w:rPr>
        <w:t>s</w:t>
      </w:r>
      <w:r w:rsidR="0086530A">
        <w:rPr>
          <w:rFonts w:eastAsia="DengXian"/>
          <w:sz w:val="24"/>
          <w:szCs w:val="24"/>
        </w:rPr>
        <w:t>/</w:t>
      </w:r>
      <w:r>
        <w:rPr>
          <w:rFonts w:eastAsia="DengXian"/>
          <w:sz w:val="24"/>
          <w:szCs w:val="24"/>
        </w:rPr>
        <w:t>metrics in evaluations and how overhead is determined</w:t>
      </w:r>
      <w:r w:rsidR="009409B0">
        <w:rPr>
          <w:rFonts w:eastAsia="DengXian"/>
          <w:sz w:val="24"/>
          <w:szCs w:val="24"/>
        </w:rPr>
        <w:t xml:space="preserve"> when/if meeting target performance requirements as </w:t>
      </w:r>
      <w:r w:rsidR="00FD0B65">
        <w:rPr>
          <w:rFonts w:eastAsia="DengXian"/>
          <w:sz w:val="24"/>
          <w:szCs w:val="24"/>
        </w:rPr>
        <w:t>discussed in Section 2</w:t>
      </w:r>
      <w:r w:rsidR="009B2EE6">
        <w:rPr>
          <w:rFonts w:eastAsia="DengXian"/>
          <w:sz w:val="24"/>
          <w:szCs w:val="24"/>
        </w:rPr>
        <w:t xml:space="preserve">, along with </w:t>
      </w:r>
      <w:r w:rsidR="009B2EE6" w:rsidRPr="00DF7DCF">
        <w:rPr>
          <w:rFonts w:eastAsia="DengXian"/>
          <w:sz w:val="24"/>
          <w:szCs w:val="24"/>
        </w:rPr>
        <w:t>T/F RE mapping of sensing RS</w:t>
      </w:r>
      <w:r>
        <w:rPr>
          <w:rFonts w:eastAsia="DengXian"/>
          <w:sz w:val="24"/>
          <w:szCs w:val="24"/>
        </w:rPr>
        <w:t>.</w:t>
      </w:r>
      <w:r w:rsidR="0086530A">
        <w:rPr>
          <w:rFonts w:eastAsia="DengXian"/>
          <w:sz w:val="24"/>
          <w:szCs w:val="24"/>
        </w:rPr>
        <w:t xml:space="preserve"> </w:t>
      </w:r>
    </w:p>
    <w:p w14:paraId="495FBD8D" w14:textId="489F768E" w:rsidR="00264765" w:rsidRDefault="00264765" w:rsidP="00E237A1">
      <w:pPr>
        <w:rPr>
          <w:rFonts w:eastAsia="DengXian"/>
          <w:sz w:val="24"/>
          <w:szCs w:val="24"/>
        </w:rPr>
      </w:pPr>
      <w:r>
        <w:rPr>
          <w:rFonts w:eastAsia="DengXian"/>
          <w:sz w:val="24"/>
          <w:szCs w:val="24"/>
        </w:rPr>
        <w:t xml:space="preserve">One aspect in the </w:t>
      </w:r>
      <w:r w:rsidR="000844B1">
        <w:rPr>
          <w:rFonts w:eastAsia="DengXian"/>
          <w:sz w:val="24"/>
          <w:szCs w:val="24"/>
        </w:rPr>
        <w:t>online/</w:t>
      </w:r>
      <w:r>
        <w:rPr>
          <w:rFonts w:eastAsia="DengXian"/>
          <w:sz w:val="24"/>
          <w:szCs w:val="24"/>
        </w:rPr>
        <w:t xml:space="preserve">offline discussion and moderator summaries </w:t>
      </w:r>
      <w:r w:rsidR="002634DA">
        <w:rPr>
          <w:rFonts w:eastAsia="DengXian"/>
          <w:sz w:val="24"/>
          <w:szCs w:val="24"/>
        </w:rPr>
        <w:t>suggested</w:t>
      </w:r>
      <w:r>
        <w:rPr>
          <w:rFonts w:eastAsia="DengXian"/>
          <w:sz w:val="24"/>
          <w:szCs w:val="24"/>
        </w:rPr>
        <w:t xml:space="preserve"> </w:t>
      </w:r>
      <w:r w:rsidR="002634DA">
        <w:rPr>
          <w:rFonts w:eastAsia="DengXian"/>
          <w:sz w:val="24"/>
          <w:szCs w:val="24"/>
        </w:rPr>
        <w:t xml:space="preserve">a value of 10% for sensing overhead. </w:t>
      </w:r>
      <w:r w:rsidR="00FD0B65">
        <w:rPr>
          <w:rFonts w:eastAsia="DengXian"/>
          <w:sz w:val="24"/>
          <w:szCs w:val="24"/>
        </w:rPr>
        <w:t>From o</w:t>
      </w:r>
      <w:r w:rsidR="002634DA">
        <w:rPr>
          <w:rFonts w:eastAsia="DengXian"/>
          <w:sz w:val="24"/>
          <w:szCs w:val="24"/>
        </w:rPr>
        <w:t>ur perspective</w:t>
      </w:r>
      <w:r w:rsidR="00FD0B65">
        <w:rPr>
          <w:rFonts w:eastAsia="DengXian"/>
          <w:sz w:val="24"/>
          <w:szCs w:val="24"/>
        </w:rPr>
        <w:t xml:space="preserve">, </w:t>
      </w:r>
      <w:r w:rsidR="002634DA">
        <w:rPr>
          <w:rFonts w:eastAsia="DengXian"/>
          <w:sz w:val="24"/>
          <w:szCs w:val="24"/>
        </w:rPr>
        <w:t xml:space="preserve">that this is </w:t>
      </w:r>
      <w:r w:rsidR="00DB0A41">
        <w:rPr>
          <w:rFonts w:eastAsia="DengXian"/>
          <w:sz w:val="24"/>
          <w:szCs w:val="24"/>
        </w:rPr>
        <w:t>significantly higher than our target overhead value and this should be much lower (</w:t>
      </w:r>
      <w:r w:rsidR="005C1EF4">
        <w:rPr>
          <w:rFonts w:eastAsia="DengXian"/>
          <w:sz w:val="24"/>
          <w:szCs w:val="24"/>
        </w:rPr>
        <w:t xml:space="preserve">~ 5%). Regardless of a specific </w:t>
      </w:r>
      <w:r w:rsidR="0046738F">
        <w:rPr>
          <w:rFonts w:eastAsia="DengXian"/>
          <w:sz w:val="24"/>
          <w:szCs w:val="24"/>
        </w:rPr>
        <w:t xml:space="preserve">target </w:t>
      </w:r>
      <w:r w:rsidR="005C1EF4">
        <w:rPr>
          <w:rFonts w:eastAsia="DengXian"/>
          <w:sz w:val="24"/>
          <w:szCs w:val="24"/>
        </w:rPr>
        <w:t>value</w:t>
      </w:r>
      <w:r w:rsidR="0046738F">
        <w:rPr>
          <w:rFonts w:eastAsia="DengXian"/>
          <w:sz w:val="24"/>
          <w:szCs w:val="24"/>
        </w:rPr>
        <w:t xml:space="preserve"> for </w:t>
      </w:r>
      <w:r w:rsidR="009D38CB">
        <w:rPr>
          <w:rFonts w:eastAsia="DengXian"/>
          <w:sz w:val="24"/>
          <w:szCs w:val="24"/>
        </w:rPr>
        <w:t xml:space="preserve">the </w:t>
      </w:r>
      <w:r w:rsidR="0046738F">
        <w:rPr>
          <w:rFonts w:eastAsia="DengXian"/>
          <w:sz w:val="24"/>
          <w:szCs w:val="24"/>
        </w:rPr>
        <w:t>sensing over</w:t>
      </w:r>
      <w:r w:rsidR="009D38CB">
        <w:rPr>
          <w:rFonts w:eastAsia="DengXian"/>
          <w:sz w:val="24"/>
          <w:szCs w:val="24"/>
        </w:rPr>
        <w:t>head ratio</w:t>
      </w:r>
      <w:r w:rsidR="005C1EF4">
        <w:rPr>
          <w:rFonts w:eastAsia="DengXian"/>
          <w:sz w:val="24"/>
          <w:szCs w:val="24"/>
        </w:rPr>
        <w:t xml:space="preserve">, RAN1 </w:t>
      </w:r>
      <w:r w:rsidR="002B5660">
        <w:rPr>
          <w:rFonts w:eastAsia="DengXian"/>
          <w:sz w:val="24"/>
          <w:szCs w:val="24"/>
        </w:rPr>
        <w:t xml:space="preserve">evaluations </w:t>
      </w:r>
      <w:r w:rsidR="00E06656" w:rsidRPr="00E06656">
        <w:rPr>
          <w:rFonts w:eastAsia="DengXian"/>
          <w:sz w:val="24"/>
          <w:szCs w:val="24"/>
        </w:rPr>
        <w:t xml:space="preserve">should report T/F RE mapping of sensing RS </w:t>
      </w:r>
      <w:r w:rsidR="00390132">
        <w:rPr>
          <w:rFonts w:eastAsia="DengXian"/>
          <w:sz w:val="24"/>
          <w:szCs w:val="24"/>
        </w:rPr>
        <w:t>and overhead</w:t>
      </w:r>
      <w:r w:rsidR="003458AD">
        <w:rPr>
          <w:rFonts w:eastAsia="DengXian"/>
          <w:sz w:val="24"/>
          <w:szCs w:val="24"/>
        </w:rPr>
        <w:t xml:space="preserve"> as a ratio</w:t>
      </w:r>
      <w:r w:rsidR="00390132">
        <w:rPr>
          <w:rFonts w:eastAsia="DengXian"/>
          <w:sz w:val="24"/>
          <w:szCs w:val="24"/>
        </w:rPr>
        <w:t>.</w:t>
      </w:r>
      <w:r w:rsidR="005B386A">
        <w:rPr>
          <w:rFonts w:eastAsia="DengXian"/>
          <w:sz w:val="24"/>
          <w:szCs w:val="24"/>
        </w:rPr>
        <w:t xml:space="preserve"> RAN1 </w:t>
      </w:r>
      <w:r w:rsidR="00EA19F0">
        <w:rPr>
          <w:rFonts w:eastAsia="DengXian"/>
          <w:sz w:val="24"/>
          <w:szCs w:val="24"/>
        </w:rPr>
        <w:t xml:space="preserve">design targets </w:t>
      </w:r>
      <w:r w:rsidR="005C1EF4">
        <w:rPr>
          <w:rFonts w:eastAsia="DengXian"/>
          <w:sz w:val="24"/>
          <w:szCs w:val="24"/>
        </w:rPr>
        <w:t xml:space="preserve">should </w:t>
      </w:r>
      <w:r w:rsidR="00EA19F0">
        <w:rPr>
          <w:rFonts w:eastAsia="DengXian"/>
          <w:sz w:val="24"/>
          <w:szCs w:val="24"/>
        </w:rPr>
        <w:t>include</w:t>
      </w:r>
      <w:r w:rsidR="00D30C69">
        <w:rPr>
          <w:rFonts w:eastAsia="DengXian"/>
          <w:sz w:val="24"/>
          <w:szCs w:val="24"/>
        </w:rPr>
        <w:t xml:space="preserve"> minimiz</w:t>
      </w:r>
      <w:r w:rsidR="00EA19F0">
        <w:rPr>
          <w:rFonts w:eastAsia="DengXian"/>
          <w:sz w:val="24"/>
          <w:szCs w:val="24"/>
        </w:rPr>
        <w:t>ing</w:t>
      </w:r>
      <w:r w:rsidR="00D30C69">
        <w:rPr>
          <w:rFonts w:eastAsia="DengXian"/>
          <w:sz w:val="24"/>
          <w:szCs w:val="24"/>
        </w:rPr>
        <w:t xml:space="preserve"> overhead for </w:t>
      </w:r>
      <w:r w:rsidR="00D30C69" w:rsidRPr="00D30C69">
        <w:rPr>
          <w:rFonts w:eastAsia="DengXian"/>
          <w:sz w:val="24"/>
          <w:szCs w:val="24"/>
        </w:rPr>
        <w:t xml:space="preserve">resources </w:t>
      </w:r>
      <w:r w:rsidR="00D85A03">
        <w:rPr>
          <w:rFonts w:eastAsia="DengXian"/>
          <w:sz w:val="24"/>
          <w:szCs w:val="24"/>
        </w:rPr>
        <w:t xml:space="preserve">that are </w:t>
      </w:r>
      <w:r w:rsidR="00D30C69" w:rsidRPr="00D30C69">
        <w:rPr>
          <w:rFonts w:eastAsia="DengXian"/>
          <w:sz w:val="24"/>
          <w:szCs w:val="24"/>
        </w:rPr>
        <w:t>exclusively used for sensing purposes</w:t>
      </w:r>
      <w:r w:rsidR="00EE7632">
        <w:rPr>
          <w:rFonts w:eastAsia="DengXian"/>
          <w:sz w:val="24"/>
          <w:szCs w:val="24"/>
        </w:rPr>
        <w:t xml:space="preserve"> (i.e., not </w:t>
      </w:r>
      <w:r w:rsidR="00290FA2">
        <w:rPr>
          <w:rFonts w:eastAsia="DengXian"/>
          <w:sz w:val="24"/>
          <w:szCs w:val="24"/>
        </w:rPr>
        <w:t>available</w:t>
      </w:r>
      <w:r w:rsidR="00EE7632">
        <w:rPr>
          <w:rFonts w:eastAsia="DengXian"/>
          <w:sz w:val="24"/>
          <w:szCs w:val="24"/>
        </w:rPr>
        <w:t xml:space="preserve"> for communication purposes)</w:t>
      </w:r>
      <w:r w:rsidR="008A12F0">
        <w:rPr>
          <w:rFonts w:eastAsia="DengXian"/>
          <w:sz w:val="24"/>
          <w:szCs w:val="24"/>
        </w:rPr>
        <w:t xml:space="preserve"> while </w:t>
      </w:r>
      <w:r w:rsidR="000A0B8C">
        <w:rPr>
          <w:rFonts w:eastAsia="DengXian"/>
          <w:sz w:val="24"/>
          <w:szCs w:val="24"/>
        </w:rPr>
        <w:t xml:space="preserve">meeting </w:t>
      </w:r>
      <w:r w:rsidR="000A0B8C">
        <w:rPr>
          <w:sz w:val="24"/>
          <w:szCs w:val="24"/>
        </w:rPr>
        <w:t>one or more s</w:t>
      </w:r>
      <w:r w:rsidR="000A0B8C" w:rsidRPr="00400C20">
        <w:rPr>
          <w:sz w:val="24"/>
          <w:szCs w:val="24"/>
        </w:rPr>
        <w:t>ensing service categor</w:t>
      </w:r>
      <w:r w:rsidR="000A0B8C">
        <w:rPr>
          <w:sz w:val="24"/>
          <w:szCs w:val="24"/>
        </w:rPr>
        <w:t>y metrics</w:t>
      </w:r>
      <w:r w:rsidR="00EE7632">
        <w:rPr>
          <w:rFonts w:eastAsia="DengXian"/>
          <w:sz w:val="24"/>
          <w:szCs w:val="24"/>
        </w:rPr>
        <w:t>.</w:t>
      </w:r>
    </w:p>
    <w:p w14:paraId="34F982D0" w14:textId="07C61874" w:rsidR="00DA3C9C" w:rsidRDefault="00DA3C9C" w:rsidP="00DA3C9C">
      <w:pPr>
        <w:spacing w:after="0"/>
        <w:rPr>
          <w:b/>
          <w:bCs/>
          <w:sz w:val="24"/>
          <w:szCs w:val="24"/>
        </w:rPr>
      </w:pPr>
      <w:r>
        <w:rPr>
          <w:b/>
          <w:bCs/>
          <w:sz w:val="24"/>
          <w:szCs w:val="24"/>
        </w:rPr>
        <w:t>Observation 2</w:t>
      </w:r>
      <w:r w:rsidRPr="00400C20">
        <w:rPr>
          <w:b/>
          <w:bCs/>
          <w:sz w:val="24"/>
          <w:szCs w:val="24"/>
        </w:rPr>
        <w:t xml:space="preserve">: </w:t>
      </w:r>
      <w:r w:rsidR="000A4A77">
        <w:rPr>
          <w:b/>
          <w:bCs/>
          <w:sz w:val="24"/>
          <w:szCs w:val="24"/>
        </w:rPr>
        <w:t>A</w:t>
      </w:r>
      <w:r w:rsidR="000A4A77" w:rsidRPr="000A4A77">
        <w:rPr>
          <w:b/>
          <w:bCs/>
          <w:sz w:val="24"/>
          <w:szCs w:val="24"/>
        </w:rPr>
        <w:t xml:space="preserve"> clear definition of overhead is still not fully defined and ambiguous, </w:t>
      </w:r>
      <w:r w:rsidR="00757F28" w:rsidRPr="00757F28">
        <w:rPr>
          <w:b/>
          <w:bCs/>
          <w:sz w:val="24"/>
          <w:szCs w:val="24"/>
        </w:rPr>
        <w:t>e.g., calculated for resources that are exclusively used for sensing purposes, resources that can also be used for communication purposes, resources muted for sensing purposes and unavailable for communication purpose, calculations for both UL+DL, how are type 2 resources defined, calculations across all beams or beams only used for sensing, etc</w:t>
      </w:r>
      <w:r>
        <w:rPr>
          <w:b/>
          <w:bCs/>
          <w:sz w:val="24"/>
          <w:szCs w:val="24"/>
        </w:rPr>
        <w:t>.</w:t>
      </w:r>
      <w:r w:rsidR="009C3D22">
        <w:rPr>
          <w:b/>
          <w:bCs/>
          <w:sz w:val="24"/>
          <w:szCs w:val="24"/>
        </w:rPr>
        <w:t xml:space="preserve"> </w:t>
      </w:r>
    </w:p>
    <w:p w14:paraId="1680C72C" w14:textId="77777777" w:rsidR="00DA3C9C" w:rsidRPr="00400C20" w:rsidRDefault="00DA3C9C" w:rsidP="00DA3C9C">
      <w:pPr>
        <w:spacing w:after="0"/>
        <w:rPr>
          <w:sz w:val="24"/>
          <w:szCs w:val="24"/>
        </w:rPr>
      </w:pPr>
    </w:p>
    <w:p w14:paraId="4B82DD91" w14:textId="686C0193" w:rsidR="00DA3C9C" w:rsidRDefault="00DA3C9C" w:rsidP="00DA3C9C">
      <w:pPr>
        <w:spacing w:after="0"/>
        <w:rPr>
          <w:b/>
          <w:bCs/>
          <w:sz w:val="24"/>
          <w:szCs w:val="24"/>
        </w:rPr>
      </w:pPr>
      <w:r>
        <w:rPr>
          <w:b/>
          <w:bCs/>
          <w:sz w:val="24"/>
          <w:szCs w:val="24"/>
        </w:rPr>
        <w:t>Proposal</w:t>
      </w:r>
      <w:r w:rsidRPr="00400C20">
        <w:rPr>
          <w:b/>
          <w:bCs/>
          <w:sz w:val="24"/>
          <w:szCs w:val="24"/>
        </w:rPr>
        <w:t xml:space="preserve"> </w:t>
      </w:r>
      <w:r w:rsidR="0024255D">
        <w:rPr>
          <w:b/>
          <w:bCs/>
          <w:sz w:val="24"/>
          <w:szCs w:val="24"/>
        </w:rPr>
        <w:t>2</w:t>
      </w:r>
      <w:r w:rsidRPr="00400C20">
        <w:rPr>
          <w:b/>
          <w:bCs/>
          <w:sz w:val="24"/>
          <w:szCs w:val="24"/>
        </w:rPr>
        <w:t xml:space="preserve">: </w:t>
      </w:r>
      <w:r>
        <w:rPr>
          <w:b/>
          <w:bCs/>
          <w:sz w:val="24"/>
          <w:szCs w:val="24"/>
        </w:rPr>
        <w:t xml:space="preserve">RAN1 </w:t>
      </w:r>
      <w:r w:rsidR="006B2E57">
        <w:rPr>
          <w:b/>
          <w:bCs/>
          <w:sz w:val="24"/>
          <w:szCs w:val="24"/>
        </w:rPr>
        <w:t>studies</w:t>
      </w:r>
      <w:r>
        <w:rPr>
          <w:b/>
          <w:bCs/>
          <w:sz w:val="24"/>
          <w:szCs w:val="24"/>
        </w:rPr>
        <w:t xml:space="preserve"> </w:t>
      </w:r>
      <w:r w:rsidR="009C3D22">
        <w:rPr>
          <w:b/>
          <w:bCs/>
          <w:sz w:val="24"/>
          <w:szCs w:val="24"/>
        </w:rPr>
        <w:t>further refinement of the resource types</w:t>
      </w:r>
      <w:r w:rsidR="00345AFA">
        <w:rPr>
          <w:b/>
          <w:bCs/>
          <w:sz w:val="24"/>
          <w:szCs w:val="24"/>
        </w:rPr>
        <w:t xml:space="preserve"> and sensing overhead</w:t>
      </w:r>
      <w:r w:rsidR="009C3D22">
        <w:rPr>
          <w:b/>
          <w:bCs/>
          <w:sz w:val="24"/>
          <w:szCs w:val="24"/>
        </w:rPr>
        <w:t>, including a clear</w:t>
      </w:r>
      <w:r w:rsidR="006B2E57">
        <w:rPr>
          <w:b/>
          <w:bCs/>
          <w:sz w:val="24"/>
          <w:szCs w:val="24"/>
        </w:rPr>
        <w:t>er</w:t>
      </w:r>
      <w:r w:rsidR="009C3D22">
        <w:rPr>
          <w:b/>
          <w:bCs/>
          <w:sz w:val="24"/>
          <w:szCs w:val="24"/>
        </w:rPr>
        <w:t xml:space="preserve"> definition of </w:t>
      </w:r>
      <w:r w:rsidR="000F715D">
        <w:rPr>
          <w:b/>
          <w:bCs/>
          <w:sz w:val="24"/>
          <w:szCs w:val="24"/>
        </w:rPr>
        <w:t xml:space="preserve">sensing overhead that considers </w:t>
      </w:r>
      <w:r w:rsidR="004E47B7" w:rsidRPr="004E47B7">
        <w:rPr>
          <w:b/>
          <w:bCs/>
          <w:sz w:val="24"/>
          <w:szCs w:val="24"/>
        </w:rPr>
        <w:t xml:space="preserve">resources </w:t>
      </w:r>
      <w:r w:rsidR="006E2EEC">
        <w:rPr>
          <w:b/>
          <w:bCs/>
          <w:sz w:val="24"/>
          <w:szCs w:val="24"/>
        </w:rPr>
        <w:t xml:space="preserve">that </w:t>
      </w:r>
      <w:r w:rsidR="004E47B7" w:rsidRPr="004E47B7">
        <w:rPr>
          <w:b/>
          <w:bCs/>
          <w:sz w:val="24"/>
          <w:szCs w:val="24"/>
        </w:rPr>
        <w:t>are exclusively used for sensing purposes</w:t>
      </w:r>
      <w:r w:rsidR="00D353A2">
        <w:rPr>
          <w:b/>
          <w:bCs/>
          <w:sz w:val="24"/>
          <w:szCs w:val="24"/>
        </w:rPr>
        <w:t>, and the denominator for sensing overhead ratios</w:t>
      </w:r>
      <w:r w:rsidR="00F2237C">
        <w:rPr>
          <w:b/>
          <w:bCs/>
          <w:sz w:val="24"/>
          <w:szCs w:val="24"/>
        </w:rPr>
        <w:t xml:space="preserve"> for companies to report</w:t>
      </w:r>
      <w:r w:rsidR="0017263C">
        <w:rPr>
          <w:b/>
          <w:bCs/>
          <w:sz w:val="24"/>
          <w:szCs w:val="24"/>
        </w:rPr>
        <w:t xml:space="preserve">, noting that calculations may be </w:t>
      </w:r>
      <w:r w:rsidR="00574E02">
        <w:rPr>
          <w:b/>
          <w:bCs/>
          <w:sz w:val="24"/>
          <w:szCs w:val="24"/>
        </w:rPr>
        <w:t xml:space="preserve">different </w:t>
      </w:r>
      <w:r w:rsidR="00717041">
        <w:rPr>
          <w:b/>
          <w:bCs/>
          <w:sz w:val="24"/>
          <w:szCs w:val="24"/>
        </w:rPr>
        <w:t>depending</w:t>
      </w:r>
      <w:r w:rsidR="00574E02">
        <w:rPr>
          <w:b/>
          <w:bCs/>
          <w:sz w:val="24"/>
          <w:szCs w:val="24"/>
        </w:rPr>
        <w:t xml:space="preserve"> on</w:t>
      </w:r>
      <w:r w:rsidR="00717041">
        <w:rPr>
          <w:b/>
          <w:bCs/>
          <w:sz w:val="24"/>
          <w:szCs w:val="24"/>
        </w:rPr>
        <w:t xml:space="preserve"> the</w:t>
      </w:r>
      <w:r w:rsidR="00574E02">
        <w:rPr>
          <w:b/>
          <w:bCs/>
          <w:sz w:val="24"/>
          <w:szCs w:val="24"/>
        </w:rPr>
        <w:t xml:space="preserve"> ISAC solution</w:t>
      </w:r>
      <w:r>
        <w:rPr>
          <w:b/>
          <w:bCs/>
          <w:sz w:val="24"/>
          <w:szCs w:val="24"/>
        </w:rPr>
        <w:t>.</w:t>
      </w:r>
    </w:p>
    <w:p w14:paraId="79625F96" w14:textId="77777777" w:rsidR="008863A5" w:rsidRDefault="008863A5" w:rsidP="00DA3C9C">
      <w:pPr>
        <w:spacing w:after="0"/>
        <w:rPr>
          <w:b/>
          <w:bCs/>
          <w:sz w:val="24"/>
          <w:szCs w:val="24"/>
        </w:rPr>
      </w:pPr>
    </w:p>
    <w:p w14:paraId="0836420E" w14:textId="0C7BB95F" w:rsidR="008863A5" w:rsidRDefault="008863A5" w:rsidP="00DA3C9C">
      <w:pPr>
        <w:spacing w:after="0"/>
        <w:rPr>
          <w:b/>
          <w:bCs/>
          <w:sz w:val="24"/>
          <w:szCs w:val="24"/>
        </w:rPr>
      </w:pPr>
      <w:r>
        <w:rPr>
          <w:b/>
          <w:bCs/>
          <w:sz w:val="24"/>
          <w:szCs w:val="24"/>
        </w:rPr>
        <w:t xml:space="preserve">Proposal 3: </w:t>
      </w:r>
      <w:r w:rsidR="00BD151A">
        <w:rPr>
          <w:b/>
          <w:bCs/>
          <w:sz w:val="24"/>
          <w:szCs w:val="24"/>
        </w:rPr>
        <w:t xml:space="preserve">For evaluation purposes, </w:t>
      </w:r>
      <w:r>
        <w:rPr>
          <w:b/>
          <w:bCs/>
          <w:sz w:val="24"/>
          <w:szCs w:val="24"/>
        </w:rPr>
        <w:t xml:space="preserve">RAN1 considers </w:t>
      </w:r>
      <w:r w:rsidR="002E3477">
        <w:rPr>
          <w:b/>
          <w:bCs/>
          <w:sz w:val="24"/>
          <w:szCs w:val="24"/>
        </w:rPr>
        <w:t xml:space="preserve">defining </w:t>
      </w:r>
      <w:r w:rsidR="003928A8">
        <w:rPr>
          <w:b/>
          <w:bCs/>
          <w:sz w:val="24"/>
          <w:szCs w:val="24"/>
        </w:rPr>
        <w:t xml:space="preserve">the calculation for Sensing </w:t>
      </w:r>
      <w:r w:rsidR="002E3477">
        <w:rPr>
          <w:b/>
          <w:bCs/>
          <w:sz w:val="24"/>
          <w:szCs w:val="24"/>
        </w:rPr>
        <w:t xml:space="preserve">overhead as: the ratio of </w:t>
      </w:r>
      <w:r w:rsidR="0033024D" w:rsidRPr="0033024D">
        <w:rPr>
          <w:b/>
          <w:bCs/>
          <w:sz w:val="24"/>
          <w:szCs w:val="24"/>
        </w:rPr>
        <w:t xml:space="preserve">resources that are used </w:t>
      </w:r>
      <w:r w:rsidR="0033024D">
        <w:rPr>
          <w:b/>
          <w:bCs/>
          <w:sz w:val="24"/>
          <w:szCs w:val="24"/>
        </w:rPr>
        <w:t>exclusively for</w:t>
      </w:r>
      <w:r w:rsidR="0033024D" w:rsidRPr="0033024D">
        <w:rPr>
          <w:b/>
          <w:bCs/>
          <w:sz w:val="24"/>
          <w:szCs w:val="24"/>
        </w:rPr>
        <w:t xml:space="preserve"> sensing </w:t>
      </w:r>
      <w:r w:rsidR="0033024D">
        <w:rPr>
          <w:b/>
          <w:bCs/>
          <w:sz w:val="24"/>
          <w:szCs w:val="24"/>
        </w:rPr>
        <w:t xml:space="preserve">purposes over </w:t>
      </w:r>
      <w:r w:rsidR="00717041">
        <w:rPr>
          <w:b/>
          <w:bCs/>
          <w:sz w:val="24"/>
          <w:szCs w:val="24"/>
        </w:rPr>
        <w:t xml:space="preserve">all available </w:t>
      </w:r>
      <w:r w:rsidR="00AD0072">
        <w:rPr>
          <w:b/>
          <w:bCs/>
          <w:sz w:val="24"/>
          <w:szCs w:val="24"/>
        </w:rPr>
        <w:t>UL+DL resources</w:t>
      </w:r>
      <w:r w:rsidR="00717041">
        <w:rPr>
          <w:b/>
          <w:bCs/>
          <w:sz w:val="24"/>
          <w:szCs w:val="24"/>
        </w:rPr>
        <w:t xml:space="preserve"> for </w:t>
      </w:r>
      <w:r w:rsidR="006C1A52">
        <w:rPr>
          <w:b/>
          <w:bCs/>
          <w:sz w:val="24"/>
          <w:szCs w:val="24"/>
        </w:rPr>
        <w:t xml:space="preserve">the evaluation </w:t>
      </w:r>
      <w:r w:rsidR="00B22AC6">
        <w:rPr>
          <w:b/>
          <w:bCs/>
          <w:sz w:val="24"/>
          <w:szCs w:val="24"/>
        </w:rPr>
        <w:t>service area.</w:t>
      </w:r>
    </w:p>
    <w:p w14:paraId="0DAE72A1" w14:textId="77777777" w:rsidR="00EA19F0" w:rsidRDefault="00EA19F0" w:rsidP="00DA3C9C">
      <w:pPr>
        <w:spacing w:after="0"/>
        <w:rPr>
          <w:b/>
          <w:bCs/>
          <w:sz w:val="24"/>
          <w:szCs w:val="24"/>
        </w:rPr>
      </w:pPr>
    </w:p>
    <w:p w14:paraId="06DD6932" w14:textId="3609EB99" w:rsidR="00EA19F0" w:rsidRPr="00400C20" w:rsidRDefault="00EA19F0" w:rsidP="00DA3C9C">
      <w:pPr>
        <w:spacing w:after="0"/>
        <w:rPr>
          <w:sz w:val="24"/>
          <w:szCs w:val="24"/>
        </w:rPr>
      </w:pPr>
      <w:r>
        <w:rPr>
          <w:b/>
          <w:bCs/>
          <w:sz w:val="24"/>
          <w:szCs w:val="24"/>
        </w:rPr>
        <w:t>Proposal</w:t>
      </w:r>
      <w:r w:rsidRPr="00400C20">
        <w:rPr>
          <w:b/>
          <w:bCs/>
          <w:sz w:val="24"/>
          <w:szCs w:val="24"/>
        </w:rPr>
        <w:t xml:space="preserve"> </w:t>
      </w:r>
      <w:r w:rsidR="008863A5">
        <w:rPr>
          <w:b/>
          <w:bCs/>
          <w:sz w:val="24"/>
          <w:szCs w:val="24"/>
        </w:rPr>
        <w:t>4</w:t>
      </w:r>
      <w:r w:rsidRPr="00400C20">
        <w:rPr>
          <w:b/>
          <w:bCs/>
          <w:sz w:val="24"/>
          <w:szCs w:val="24"/>
        </w:rPr>
        <w:t xml:space="preserve">: </w:t>
      </w:r>
      <w:r w:rsidRPr="00F2237C">
        <w:rPr>
          <w:b/>
          <w:bCs/>
          <w:sz w:val="24"/>
          <w:szCs w:val="24"/>
        </w:rPr>
        <w:t xml:space="preserve">RAN1 considers design targets for NR ISAC that include minimizing overhead for resources that are exclusively used for sensing purposes (i.e., </w:t>
      </w:r>
      <w:r w:rsidR="008863A5">
        <w:rPr>
          <w:b/>
          <w:bCs/>
          <w:sz w:val="24"/>
          <w:szCs w:val="24"/>
        </w:rPr>
        <w:t xml:space="preserve">unable to be used </w:t>
      </w:r>
      <w:r w:rsidRPr="00F2237C">
        <w:rPr>
          <w:b/>
          <w:bCs/>
          <w:sz w:val="24"/>
          <w:szCs w:val="24"/>
        </w:rPr>
        <w:t>for communication purposes)</w:t>
      </w:r>
      <w:r w:rsidR="00ED6E19">
        <w:rPr>
          <w:b/>
          <w:bCs/>
          <w:sz w:val="24"/>
          <w:szCs w:val="24"/>
        </w:rPr>
        <w:t xml:space="preserve"> </w:t>
      </w:r>
      <w:r w:rsidR="00ED6E19" w:rsidRPr="00ED6E19">
        <w:rPr>
          <w:b/>
          <w:bCs/>
          <w:sz w:val="24"/>
          <w:szCs w:val="24"/>
        </w:rPr>
        <w:t xml:space="preserve">while meeting </w:t>
      </w:r>
      <w:r w:rsidR="00ED6E19">
        <w:rPr>
          <w:b/>
          <w:bCs/>
          <w:sz w:val="24"/>
          <w:szCs w:val="24"/>
        </w:rPr>
        <w:t xml:space="preserve">performance requirements for </w:t>
      </w:r>
      <w:r w:rsidR="00ED6E19" w:rsidRPr="00ED6E19">
        <w:rPr>
          <w:b/>
          <w:bCs/>
          <w:sz w:val="24"/>
          <w:szCs w:val="24"/>
        </w:rPr>
        <w:t>one or more sensing service category metrics</w:t>
      </w:r>
      <w:r w:rsidRPr="00F2237C">
        <w:rPr>
          <w:b/>
          <w:bCs/>
          <w:sz w:val="24"/>
          <w:szCs w:val="24"/>
        </w:rPr>
        <w:t>.</w:t>
      </w:r>
    </w:p>
    <w:p w14:paraId="5F713648" w14:textId="77777777" w:rsidR="00DA3C9C" w:rsidRPr="00400C20" w:rsidRDefault="00DA3C9C" w:rsidP="00E237A1">
      <w:pPr>
        <w:rPr>
          <w:rFonts w:eastAsia="DengXian"/>
          <w:sz w:val="24"/>
          <w:szCs w:val="24"/>
        </w:rPr>
      </w:pPr>
    </w:p>
    <w:p w14:paraId="68F0644D" w14:textId="6C1126D5" w:rsidR="00655A69" w:rsidRPr="00BD2E3D" w:rsidRDefault="004955DB" w:rsidP="00655A69">
      <w:pPr>
        <w:pStyle w:val="Heading1"/>
      </w:pPr>
      <w:r>
        <w:t>4</w:t>
      </w:r>
      <w:r w:rsidR="00764704">
        <w:tab/>
      </w:r>
      <w:r w:rsidR="00655A69">
        <w:t>Conclusion</w:t>
      </w:r>
      <w:r w:rsidR="002C14D2">
        <w:t>s</w:t>
      </w:r>
    </w:p>
    <w:p w14:paraId="6944DA20" w14:textId="63FD6678" w:rsidR="00655A69" w:rsidRPr="00400C20" w:rsidRDefault="00655A69" w:rsidP="00655A69">
      <w:pPr>
        <w:pStyle w:val="2222"/>
        <w:spacing w:line="288" w:lineRule="auto"/>
        <w:ind w:firstLineChars="0" w:firstLine="0"/>
        <w:jc w:val="left"/>
        <w:rPr>
          <w:rFonts w:cs="Times New Roman"/>
          <w:sz w:val="24"/>
          <w:szCs w:val="24"/>
          <w:lang w:val="en-US" w:eastAsia="ko-KR"/>
        </w:rPr>
      </w:pPr>
      <w:r w:rsidRPr="00400C20">
        <w:rPr>
          <w:rFonts w:cs="Times New Roman"/>
          <w:sz w:val="24"/>
          <w:szCs w:val="24"/>
          <w:lang w:val="en-US" w:eastAsia="ko-KR"/>
        </w:rPr>
        <w:t xml:space="preserve">In this contribution, we presented our </w:t>
      </w:r>
      <w:r w:rsidR="00764704" w:rsidRPr="00400C20">
        <w:rPr>
          <w:rFonts w:cs="Times New Roman"/>
          <w:sz w:val="24"/>
          <w:szCs w:val="24"/>
          <w:lang w:val="en-US" w:eastAsia="ko-KR"/>
        </w:rPr>
        <w:t>observations and proposals</w:t>
      </w:r>
      <w:r w:rsidR="00F02223" w:rsidRPr="00400C20">
        <w:rPr>
          <w:rFonts w:cs="Times New Roman"/>
          <w:sz w:val="24"/>
          <w:szCs w:val="24"/>
          <w:lang w:val="en-US" w:eastAsia="ko-KR"/>
        </w:rPr>
        <w:t xml:space="preserve"> for ISAC </w:t>
      </w:r>
      <w:r w:rsidR="00764704" w:rsidRPr="00400C20">
        <w:rPr>
          <w:rFonts w:cs="Times New Roman"/>
          <w:sz w:val="24"/>
          <w:szCs w:val="24"/>
          <w:lang w:val="en-US" w:eastAsia="ko-KR"/>
        </w:rPr>
        <w:t xml:space="preserve">evaluations in RAN1 with a focus on </w:t>
      </w:r>
      <w:r w:rsidR="00764704" w:rsidRPr="00400C20">
        <w:rPr>
          <w:rFonts w:eastAsiaTheme="minorEastAsia" w:cs="Times New Roman"/>
          <w:sz w:val="24"/>
          <w:szCs w:val="24"/>
        </w:rPr>
        <w:t>Performance metrics and overhead. Herein, we make the following proposals</w:t>
      </w:r>
      <w:r w:rsidRPr="00400C20">
        <w:rPr>
          <w:rFonts w:cs="Times New Roman"/>
          <w:sz w:val="24"/>
          <w:szCs w:val="24"/>
          <w:lang w:val="en-US" w:eastAsia="ko-KR"/>
        </w:rPr>
        <w:t>:</w:t>
      </w:r>
    </w:p>
    <w:p w14:paraId="1DE81ED7" w14:textId="737AC859" w:rsidR="00305FEB" w:rsidRPr="00400C20" w:rsidRDefault="00305FEB" w:rsidP="00305FEB">
      <w:pPr>
        <w:spacing w:after="0"/>
        <w:rPr>
          <w:b/>
          <w:bCs/>
          <w:sz w:val="24"/>
          <w:szCs w:val="24"/>
        </w:rPr>
      </w:pPr>
      <w:r w:rsidRPr="00400C20">
        <w:rPr>
          <w:b/>
          <w:bCs/>
          <w:sz w:val="24"/>
          <w:szCs w:val="24"/>
        </w:rPr>
        <w:t xml:space="preserve">Observation 1: Appropriate acceptable service requirements for UAV sensing target use cases have been defined and </w:t>
      </w:r>
      <w:r>
        <w:rPr>
          <w:b/>
          <w:bCs/>
          <w:sz w:val="24"/>
          <w:szCs w:val="24"/>
        </w:rPr>
        <w:t>incorporated</w:t>
      </w:r>
      <w:r w:rsidRPr="00400C20">
        <w:rPr>
          <w:b/>
          <w:bCs/>
          <w:sz w:val="24"/>
          <w:szCs w:val="24"/>
        </w:rPr>
        <w:t xml:space="preserve"> in TS 22.137. RAN1 can leverage those metrics and adopt them for </w:t>
      </w:r>
      <w:r w:rsidR="00267A4C">
        <w:rPr>
          <w:b/>
          <w:bCs/>
          <w:sz w:val="24"/>
          <w:szCs w:val="24"/>
        </w:rPr>
        <w:t xml:space="preserve">RAN1 </w:t>
      </w:r>
      <w:r w:rsidRPr="00400C20">
        <w:rPr>
          <w:b/>
          <w:bCs/>
          <w:sz w:val="24"/>
          <w:szCs w:val="24"/>
        </w:rPr>
        <w:t>evaluation purposes.</w:t>
      </w:r>
    </w:p>
    <w:p w14:paraId="4BCB28B5" w14:textId="77777777" w:rsidR="00305FEB" w:rsidRDefault="00305FEB" w:rsidP="00655A69">
      <w:pPr>
        <w:spacing w:line="276" w:lineRule="auto"/>
        <w:rPr>
          <w:b/>
          <w:bCs/>
          <w:sz w:val="24"/>
          <w:szCs w:val="24"/>
        </w:rPr>
      </w:pPr>
    </w:p>
    <w:p w14:paraId="66EB991D" w14:textId="77777777" w:rsidR="00267A4C" w:rsidRPr="00400C20" w:rsidRDefault="00267A4C" w:rsidP="00267A4C">
      <w:pPr>
        <w:spacing w:after="0"/>
        <w:rPr>
          <w:sz w:val="24"/>
          <w:szCs w:val="24"/>
        </w:rPr>
      </w:pPr>
      <w:r>
        <w:rPr>
          <w:b/>
          <w:bCs/>
          <w:sz w:val="24"/>
          <w:szCs w:val="24"/>
        </w:rPr>
        <w:t>Proposal</w:t>
      </w:r>
      <w:r w:rsidRPr="00400C20">
        <w:rPr>
          <w:b/>
          <w:bCs/>
          <w:sz w:val="24"/>
          <w:szCs w:val="24"/>
        </w:rPr>
        <w:t xml:space="preserve"> 1: </w:t>
      </w:r>
      <w:r>
        <w:rPr>
          <w:b/>
          <w:bCs/>
          <w:sz w:val="24"/>
          <w:szCs w:val="24"/>
        </w:rPr>
        <w:t xml:space="preserve">RAN1 considers the updated </w:t>
      </w:r>
      <w:r w:rsidRPr="00337C78">
        <w:rPr>
          <w:b/>
          <w:bCs/>
          <w:sz w:val="24"/>
          <w:szCs w:val="24"/>
        </w:rPr>
        <w:t>NR ISAC target performance metrics</w:t>
      </w:r>
      <w:r>
        <w:rPr>
          <w:b/>
          <w:bCs/>
          <w:sz w:val="24"/>
          <w:szCs w:val="24"/>
        </w:rPr>
        <w:t xml:space="preserve"> as shown in Table 1.</w:t>
      </w:r>
    </w:p>
    <w:p w14:paraId="53485328" w14:textId="77777777" w:rsidR="00E237A1" w:rsidRDefault="00E237A1" w:rsidP="00E237A1">
      <w:pPr>
        <w:rPr>
          <w:rFonts w:eastAsia="DengXian"/>
        </w:rPr>
      </w:pPr>
    </w:p>
    <w:p w14:paraId="5FF6950B" w14:textId="0516985D" w:rsidR="0024255D" w:rsidRDefault="0024255D" w:rsidP="0024255D">
      <w:pPr>
        <w:spacing w:after="0"/>
        <w:rPr>
          <w:b/>
          <w:bCs/>
          <w:sz w:val="24"/>
          <w:szCs w:val="24"/>
        </w:rPr>
      </w:pPr>
      <w:r>
        <w:rPr>
          <w:b/>
          <w:bCs/>
          <w:sz w:val="24"/>
          <w:szCs w:val="24"/>
        </w:rPr>
        <w:t>Observation 2</w:t>
      </w:r>
      <w:r w:rsidRPr="00400C20">
        <w:rPr>
          <w:b/>
          <w:bCs/>
          <w:sz w:val="24"/>
          <w:szCs w:val="24"/>
        </w:rPr>
        <w:t xml:space="preserve">: </w:t>
      </w:r>
      <w:r w:rsidR="00B1256B">
        <w:rPr>
          <w:b/>
          <w:bCs/>
          <w:sz w:val="24"/>
          <w:szCs w:val="24"/>
        </w:rPr>
        <w:t>A</w:t>
      </w:r>
      <w:r w:rsidR="00B1256B" w:rsidRPr="000A4A77">
        <w:rPr>
          <w:b/>
          <w:bCs/>
          <w:sz w:val="24"/>
          <w:szCs w:val="24"/>
        </w:rPr>
        <w:t xml:space="preserve"> clear definition of overhead is still not fully defined and ambiguous, </w:t>
      </w:r>
      <w:r w:rsidR="00B1256B" w:rsidRPr="00757F28">
        <w:rPr>
          <w:b/>
          <w:bCs/>
          <w:sz w:val="24"/>
          <w:szCs w:val="24"/>
        </w:rPr>
        <w:t>e.g., calculated for resources that are exclusively used for sensing purposes, resources that can also be used for communication purposes, resources muted for sensing purposes and unavailable for communication purpose, calculations for both UL+DL, how are type 2 resources defined, calculations across all beams or beams only used for sensing, etc</w:t>
      </w:r>
      <w:r w:rsidR="00B1256B">
        <w:rPr>
          <w:b/>
          <w:bCs/>
          <w:sz w:val="24"/>
          <w:szCs w:val="24"/>
        </w:rPr>
        <w:t>.</w:t>
      </w:r>
    </w:p>
    <w:p w14:paraId="11C0B8D1" w14:textId="77777777" w:rsidR="0024255D" w:rsidRPr="00400C20" w:rsidRDefault="0024255D" w:rsidP="0024255D">
      <w:pPr>
        <w:spacing w:after="0"/>
        <w:rPr>
          <w:sz w:val="24"/>
          <w:szCs w:val="24"/>
        </w:rPr>
      </w:pPr>
    </w:p>
    <w:p w14:paraId="25989C7D" w14:textId="77777777" w:rsidR="000777C0" w:rsidRDefault="000777C0" w:rsidP="000777C0">
      <w:pPr>
        <w:spacing w:after="0"/>
        <w:rPr>
          <w:b/>
          <w:bCs/>
          <w:sz w:val="24"/>
          <w:szCs w:val="24"/>
        </w:rPr>
      </w:pPr>
      <w:r>
        <w:rPr>
          <w:b/>
          <w:bCs/>
          <w:sz w:val="24"/>
          <w:szCs w:val="24"/>
        </w:rPr>
        <w:t>Proposal</w:t>
      </w:r>
      <w:r w:rsidRPr="00400C20">
        <w:rPr>
          <w:b/>
          <w:bCs/>
          <w:sz w:val="24"/>
          <w:szCs w:val="24"/>
        </w:rPr>
        <w:t xml:space="preserve"> </w:t>
      </w:r>
      <w:r>
        <w:rPr>
          <w:b/>
          <w:bCs/>
          <w:sz w:val="24"/>
          <w:szCs w:val="24"/>
        </w:rPr>
        <w:t>2</w:t>
      </w:r>
      <w:r w:rsidRPr="00400C20">
        <w:rPr>
          <w:b/>
          <w:bCs/>
          <w:sz w:val="24"/>
          <w:szCs w:val="24"/>
        </w:rPr>
        <w:t xml:space="preserve">: </w:t>
      </w:r>
      <w:r>
        <w:rPr>
          <w:b/>
          <w:bCs/>
          <w:sz w:val="24"/>
          <w:szCs w:val="24"/>
        </w:rPr>
        <w:t xml:space="preserve">RAN1 studies further refinement of the resource types and sensing overhead, including a clearer definition of sensing overhead that considers </w:t>
      </w:r>
      <w:r w:rsidRPr="004E47B7">
        <w:rPr>
          <w:b/>
          <w:bCs/>
          <w:sz w:val="24"/>
          <w:szCs w:val="24"/>
        </w:rPr>
        <w:t xml:space="preserve">resources </w:t>
      </w:r>
      <w:r>
        <w:rPr>
          <w:b/>
          <w:bCs/>
          <w:sz w:val="24"/>
          <w:szCs w:val="24"/>
        </w:rPr>
        <w:t xml:space="preserve">that </w:t>
      </w:r>
      <w:r w:rsidRPr="004E47B7">
        <w:rPr>
          <w:b/>
          <w:bCs/>
          <w:sz w:val="24"/>
          <w:szCs w:val="24"/>
        </w:rPr>
        <w:t>are exclusively used for sensing purposes</w:t>
      </w:r>
      <w:r>
        <w:rPr>
          <w:b/>
          <w:bCs/>
          <w:sz w:val="24"/>
          <w:szCs w:val="24"/>
        </w:rPr>
        <w:t>, and the denominator for sensing overhead ratios for companies to report, noting that calculations may be different depending on the ISAC solution.</w:t>
      </w:r>
    </w:p>
    <w:p w14:paraId="6AB833AF" w14:textId="77777777" w:rsidR="000777C0" w:rsidRDefault="000777C0" w:rsidP="000777C0">
      <w:pPr>
        <w:spacing w:after="0"/>
        <w:rPr>
          <w:b/>
          <w:bCs/>
          <w:sz w:val="24"/>
          <w:szCs w:val="24"/>
        </w:rPr>
      </w:pPr>
    </w:p>
    <w:p w14:paraId="37A3BD55" w14:textId="77777777" w:rsidR="000777C0" w:rsidRDefault="000777C0" w:rsidP="000777C0">
      <w:pPr>
        <w:spacing w:after="0"/>
        <w:rPr>
          <w:b/>
          <w:bCs/>
          <w:sz w:val="24"/>
          <w:szCs w:val="24"/>
        </w:rPr>
      </w:pPr>
      <w:r>
        <w:rPr>
          <w:b/>
          <w:bCs/>
          <w:sz w:val="24"/>
          <w:szCs w:val="24"/>
        </w:rPr>
        <w:t xml:space="preserve">Proposal 3: For evaluation purposes, RAN1 considers defining the calculation for Sensing overhead as: the ratio of </w:t>
      </w:r>
      <w:r w:rsidRPr="0033024D">
        <w:rPr>
          <w:b/>
          <w:bCs/>
          <w:sz w:val="24"/>
          <w:szCs w:val="24"/>
        </w:rPr>
        <w:t xml:space="preserve">resources that are used </w:t>
      </w:r>
      <w:r>
        <w:rPr>
          <w:b/>
          <w:bCs/>
          <w:sz w:val="24"/>
          <w:szCs w:val="24"/>
        </w:rPr>
        <w:t>exclusively for</w:t>
      </w:r>
      <w:r w:rsidRPr="0033024D">
        <w:rPr>
          <w:b/>
          <w:bCs/>
          <w:sz w:val="24"/>
          <w:szCs w:val="24"/>
        </w:rPr>
        <w:t xml:space="preserve"> sensing </w:t>
      </w:r>
      <w:r>
        <w:rPr>
          <w:b/>
          <w:bCs/>
          <w:sz w:val="24"/>
          <w:szCs w:val="24"/>
        </w:rPr>
        <w:t>purposes over all available UL+DL resources for the evaluation service area.</w:t>
      </w:r>
    </w:p>
    <w:p w14:paraId="1FA329EB" w14:textId="77777777" w:rsidR="000777C0" w:rsidRDefault="000777C0" w:rsidP="000777C0">
      <w:pPr>
        <w:spacing w:after="0"/>
        <w:rPr>
          <w:b/>
          <w:bCs/>
          <w:sz w:val="24"/>
          <w:szCs w:val="24"/>
        </w:rPr>
      </w:pPr>
    </w:p>
    <w:p w14:paraId="4C0E7CDD" w14:textId="77777777" w:rsidR="00ED6E19" w:rsidRPr="00400C20" w:rsidRDefault="00ED6E19" w:rsidP="00ED6E19">
      <w:pPr>
        <w:spacing w:after="0"/>
        <w:rPr>
          <w:sz w:val="24"/>
          <w:szCs w:val="24"/>
        </w:rPr>
      </w:pPr>
      <w:r>
        <w:rPr>
          <w:b/>
          <w:bCs/>
          <w:sz w:val="24"/>
          <w:szCs w:val="24"/>
        </w:rPr>
        <w:t>Proposal</w:t>
      </w:r>
      <w:r w:rsidRPr="00400C20">
        <w:rPr>
          <w:b/>
          <w:bCs/>
          <w:sz w:val="24"/>
          <w:szCs w:val="24"/>
        </w:rPr>
        <w:t xml:space="preserve"> </w:t>
      </w:r>
      <w:r>
        <w:rPr>
          <w:b/>
          <w:bCs/>
          <w:sz w:val="24"/>
          <w:szCs w:val="24"/>
        </w:rPr>
        <w:t>4</w:t>
      </w:r>
      <w:r w:rsidRPr="00400C20">
        <w:rPr>
          <w:b/>
          <w:bCs/>
          <w:sz w:val="24"/>
          <w:szCs w:val="24"/>
        </w:rPr>
        <w:t xml:space="preserve">: </w:t>
      </w:r>
      <w:r w:rsidRPr="00F2237C">
        <w:rPr>
          <w:b/>
          <w:bCs/>
          <w:sz w:val="24"/>
          <w:szCs w:val="24"/>
        </w:rPr>
        <w:t xml:space="preserve">RAN1 considers design targets for NR ISAC that include minimizing overhead for resources that are exclusively used for sensing purposes (i.e., </w:t>
      </w:r>
      <w:r>
        <w:rPr>
          <w:b/>
          <w:bCs/>
          <w:sz w:val="24"/>
          <w:szCs w:val="24"/>
        </w:rPr>
        <w:t xml:space="preserve">unable to be used </w:t>
      </w:r>
      <w:r w:rsidRPr="00F2237C">
        <w:rPr>
          <w:b/>
          <w:bCs/>
          <w:sz w:val="24"/>
          <w:szCs w:val="24"/>
        </w:rPr>
        <w:t>for communication purposes)</w:t>
      </w:r>
      <w:r>
        <w:rPr>
          <w:b/>
          <w:bCs/>
          <w:sz w:val="24"/>
          <w:szCs w:val="24"/>
        </w:rPr>
        <w:t xml:space="preserve"> </w:t>
      </w:r>
      <w:r w:rsidRPr="00ED6E19">
        <w:rPr>
          <w:b/>
          <w:bCs/>
          <w:sz w:val="24"/>
          <w:szCs w:val="24"/>
        </w:rPr>
        <w:t xml:space="preserve">while meeting </w:t>
      </w:r>
      <w:r>
        <w:rPr>
          <w:b/>
          <w:bCs/>
          <w:sz w:val="24"/>
          <w:szCs w:val="24"/>
        </w:rPr>
        <w:t xml:space="preserve">performance requirements for </w:t>
      </w:r>
      <w:r w:rsidRPr="00ED6E19">
        <w:rPr>
          <w:b/>
          <w:bCs/>
          <w:sz w:val="24"/>
          <w:szCs w:val="24"/>
        </w:rPr>
        <w:t>one or more sensing service category metrics</w:t>
      </w:r>
      <w:r w:rsidRPr="00F2237C">
        <w:rPr>
          <w:b/>
          <w:bCs/>
          <w:sz w:val="24"/>
          <w:szCs w:val="24"/>
        </w:rPr>
        <w:t>.</w:t>
      </w:r>
    </w:p>
    <w:p w14:paraId="7202EFBC" w14:textId="77777777" w:rsidR="004955DB" w:rsidRDefault="004955DB" w:rsidP="00E237A1">
      <w:pPr>
        <w:rPr>
          <w:rFonts w:eastAsia="DengXian"/>
        </w:rPr>
      </w:pPr>
    </w:p>
    <w:p w14:paraId="2EA60CFA" w14:textId="77777777" w:rsidR="004955DB" w:rsidRDefault="004955DB" w:rsidP="004955DB">
      <w:pPr>
        <w:spacing w:after="200" w:line="276" w:lineRule="auto"/>
        <w:rPr>
          <w:rFonts w:ascii="Calibri" w:hAnsi="Calibri"/>
        </w:rPr>
      </w:pPr>
    </w:p>
    <w:p w14:paraId="334CA1A5" w14:textId="77777777" w:rsidR="004955DB" w:rsidRPr="0076067D" w:rsidRDefault="004955DB" w:rsidP="004955DB">
      <w:pPr>
        <w:pStyle w:val="Heading1"/>
      </w:pPr>
      <w:r>
        <w:t>References</w:t>
      </w:r>
    </w:p>
    <w:p w14:paraId="1DE21414" w14:textId="74D24CCD" w:rsidR="004955DB" w:rsidRDefault="004955DB" w:rsidP="004955DB">
      <w:pPr>
        <w:pStyle w:val="2222"/>
        <w:spacing w:after="120" w:line="288" w:lineRule="auto"/>
        <w:ind w:firstLineChars="0" w:firstLine="0"/>
        <w:jc w:val="left"/>
        <w:rPr>
          <w:rFonts w:cs="Times New Roman"/>
          <w:lang w:eastAsia="ko-KR"/>
        </w:rPr>
      </w:pPr>
      <w:r>
        <w:rPr>
          <w:rFonts w:cs="Times New Roman"/>
          <w:lang w:eastAsia="ko-KR"/>
        </w:rPr>
        <w:t xml:space="preserve">[1] </w:t>
      </w:r>
      <w:r w:rsidR="00DD0EAD" w:rsidRPr="00DD0EAD">
        <w:rPr>
          <w:rFonts w:cs="Times New Roman"/>
          <w:lang w:eastAsia="ko-KR"/>
        </w:rPr>
        <w:t>RP-252819</w:t>
      </w:r>
      <w:r w:rsidR="00DD0EAD">
        <w:rPr>
          <w:rFonts w:cs="Times New Roman"/>
          <w:lang w:eastAsia="ko-KR"/>
        </w:rPr>
        <w:t xml:space="preserve"> </w:t>
      </w:r>
      <w:r w:rsidR="00044778" w:rsidRPr="00044778">
        <w:rPr>
          <w:rFonts w:cs="Times New Roman"/>
          <w:lang w:eastAsia="ko-KR"/>
        </w:rPr>
        <w:t xml:space="preserve">Revised SID: Study on Integrated Sensing </w:t>
      </w:r>
      <w:proofErr w:type="gramStart"/>
      <w:r w:rsidR="00044778" w:rsidRPr="00044778">
        <w:rPr>
          <w:rFonts w:cs="Times New Roman"/>
          <w:lang w:eastAsia="ko-KR"/>
        </w:rPr>
        <w:t>And</w:t>
      </w:r>
      <w:proofErr w:type="gramEnd"/>
      <w:r w:rsidR="00044778" w:rsidRPr="00044778">
        <w:rPr>
          <w:rFonts w:cs="Times New Roman"/>
          <w:lang w:eastAsia="ko-KR"/>
        </w:rPr>
        <w:t xml:space="preserve"> Communication (ISAC) for NR</w:t>
      </w:r>
    </w:p>
    <w:p w14:paraId="6A18C64B" w14:textId="30DE5AC5" w:rsidR="00DD0EAD" w:rsidRDefault="00DD0EAD" w:rsidP="004955DB">
      <w:pPr>
        <w:pStyle w:val="2222"/>
        <w:spacing w:after="120" w:line="288" w:lineRule="auto"/>
        <w:ind w:firstLineChars="0" w:firstLine="0"/>
        <w:jc w:val="left"/>
        <w:rPr>
          <w:rFonts w:cs="Times New Roman"/>
          <w:lang w:eastAsia="ko-KR"/>
        </w:rPr>
      </w:pPr>
      <w:r>
        <w:rPr>
          <w:rFonts w:cs="Times New Roman"/>
          <w:lang w:eastAsia="ko-KR"/>
        </w:rPr>
        <w:t xml:space="preserve">[2] </w:t>
      </w:r>
      <w:r w:rsidR="00EF1D2C" w:rsidRPr="00EF1D2C">
        <w:rPr>
          <w:rFonts w:cs="Times New Roman"/>
          <w:lang w:eastAsia="ko-KR"/>
        </w:rPr>
        <w:t>R1-2508159</w:t>
      </w:r>
      <w:r w:rsidRPr="00F0174C">
        <w:rPr>
          <w:rFonts w:cs="Times New Roman"/>
          <w:lang w:eastAsia="ko-KR"/>
        </w:rPr>
        <w:tab/>
      </w:r>
      <w:r w:rsidR="00FF4EA0" w:rsidRPr="00FF4EA0">
        <w:rPr>
          <w:rFonts w:cs="Times New Roman"/>
          <w:lang w:eastAsia="ko-KR"/>
        </w:rPr>
        <w:t xml:space="preserve">Session notes for 10.5 Study on Integrated Sensing </w:t>
      </w:r>
      <w:proofErr w:type="gramStart"/>
      <w:r w:rsidR="00FF4EA0" w:rsidRPr="00FF4EA0">
        <w:rPr>
          <w:rFonts w:cs="Times New Roman"/>
          <w:lang w:eastAsia="ko-KR"/>
        </w:rPr>
        <w:t>And</w:t>
      </w:r>
      <w:proofErr w:type="gramEnd"/>
      <w:r w:rsidR="00FF4EA0" w:rsidRPr="00FF4EA0">
        <w:rPr>
          <w:rFonts w:cs="Times New Roman"/>
          <w:lang w:eastAsia="ko-KR"/>
        </w:rPr>
        <w:t xml:space="preserve"> Communication (ISAC) for NR</w:t>
      </w:r>
      <w:r w:rsidRPr="00F0174C">
        <w:rPr>
          <w:rFonts w:cs="Times New Roman"/>
          <w:lang w:eastAsia="ko-KR"/>
        </w:rPr>
        <w:t>, Ad-Hoc Chair (Huawei). RAN1#1</w:t>
      </w:r>
      <w:r w:rsidR="004B6511">
        <w:rPr>
          <w:rFonts w:cs="Times New Roman"/>
          <w:lang w:eastAsia="ko-KR"/>
        </w:rPr>
        <w:t>22-bis</w:t>
      </w:r>
    </w:p>
    <w:p w14:paraId="029DC4AD" w14:textId="0D34CA44" w:rsidR="003D1E58" w:rsidRDefault="003D1E58" w:rsidP="004955DB">
      <w:pPr>
        <w:pStyle w:val="2222"/>
        <w:spacing w:after="120" w:line="288" w:lineRule="auto"/>
        <w:ind w:firstLineChars="0" w:firstLine="0"/>
        <w:jc w:val="left"/>
        <w:rPr>
          <w:rFonts w:cs="Times New Roman"/>
          <w:lang w:eastAsia="ko-KR"/>
        </w:rPr>
      </w:pPr>
      <w:r>
        <w:rPr>
          <w:rFonts w:cs="Times New Roman"/>
          <w:lang w:eastAsia="ko-KR"/>
        </w:rPr>
        <w:t>[3] 3GPP TR22.837 Feasibility Study on Integrated Sensing and Communication, Rel. 19</w:t>
      </w:r>
    </w:p>
    <w:p w14:paraId="4EA9986D" w14:textId="65A04694" w:rsidR="004955DB" w:rsidRDefault="004955DB" w:rsidP="004955DB">
      <w:pPr>
        <w:pStyle w:val="2222"/>
        <w:spacing w:after="120" w:line="288" w:lineRule="auto"/>
        <w:ind w:firstLineChars="0" w:firstLine="0"/>
        <w:jc w:val="left"/>
        <w:rPr>
          <w:rFonts w:cs="Times New Roman"/>
          <w:lang w:eastAsia="ko-KR"/>
        </w:rPr>
      </w:pPr>
      <w:r>
        <w:rPr>
          <w:rFonts w:cs="Times New Roman"/>
          <w:lang w:eastAsia="ko-KR"/>
        </w:rPr>
        <w:t>[</w:t>
      </w:r>
      <w:r w:rsidR="003D1E58">
        <w:rPr>
          <w:rFonts w:cs="Times New Roman"/>
          <w:lang w:eastAsia="ko-KR"/>
        </w:rPr>
        <w:t>4</w:t>
      </w:r>
      <w:r>
        <w:rPr>
          <w:rFonts w:cs="Times New Roman"/>
          <w:lang w:eastAsia="ko-KR"/>
        </w:rPr>
        <w:t>] 3GPP TS 22.137 Service Requirements for Integrated Sensing and Communication, Stage 1, Rel. 19</w:t>
      </w:r>
    </w:p>
    <w:p w14:paraId="5B497E37" w14:textId="7FE5C713" w:rsidR="004955DB" w:rsidRDefault="004955DB" w:rsidP="004955DB">
      <w:pPr>
        <w:pStyle w:val="2222"/>
        <w:spacing w:after="120" w:line="288" w:lineRule="auto"/>
        <w:ind w:firstLineChars="0" w:firstLine="0"/>
        <w:jc w:val="left"/>
        <w:rPr>
          <w:rFonts w:cs="Times New Roman"/>
          <w:lang w:eastAsia="ko-KR"/>
        </w:rPr>
      </w:pPr>
      <w:r>
        <w:rPr>
          <w:rFonts w:cs="Times New Roman"/>
          <w:lang w:eastAsia="ko-KR"/>
        </w:rPr>
        <w:t>.</w:t>
      </w:r>
    </w:p>
    <w:p w14:paraId="154C6407" w14:textId="77777777" w:rsidR="004955DB" w:rsidRPr="00E237A1" w:rsidRDefault="004955DB" w:rsidP="00E237A1">
      <w:pPr>
        <w:rPr>
          <w:rFonts w:eastAsia="DengXian"/>
        </w:rPr>
      </w:pPr>
    </w:p>
    <w:p w14:paraId="27E1D522" w14:textId="77777777" w:rsidR="00141E3F" w:rsidRPr="00A869E0" w:rsidRDefault="00141E3F" w:rsidP="00A869E0">
      <w:pPr>
        <w:rPr>
          <w:lang w:val="en-US"/>
        </w:rPr>
      </w:pPr>
    </w:p>
    <w:sectPr w:rsidR="00141E3F" w:rsidRPr="00A869E0" w:rsidSect="00DC202A">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8F87" w14:textId="77777777" w:rsidR="009D1CA5" w:rsidRDefault="009D1CA5">
      <w:r>
        <w:separator/>
      </w:r>
    </w:p>
  </w:endnote>
  <w:endnote w:type="continuationSeparator" w:id="0">
    <w:p w14:paraId="4ED79537" w14:textId="77777777" w:rsidR="009D1CA5" w:rsidRDefault="009D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KaiTi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07F0B" w14:textId="77777777" w:rsidR="009D1CA5" w:rsidRDefault="009D1CA5">
      <w:r>
        <w:separator/>
      </w:r>
    </w:p>
  </w:footnote>
  <w:footnote w:type="continuationSeparator" w:id="0">
    <w:p w14:paraId="79C8C287" w14:textId="77777777" w:rsidR="009D1CA5" w:rsidRDefault="009D1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82F4781"/>
    <w:multiLevelType w:val="hybridMultilevel"/>
    <w:tmpl w:val="AC8AC6B2"/>
    <w:lvl w:ilvl="0" w:tplc="2CC4D28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3987606">
    <w:abstractNumId w:val="13"/>
  </w:num>
  <w:num w:numId="2" w16cid:durableId="1672176931">
    <w:abstractNumId w:val="2"/>
  </w:num>
  <w:num w:numId="3" w16cid:durableId="710806840">
    <w:abstractNumId w:val="1"/>
  </w:num>
  <w:num w:numId="4" w16cid:durableId="330373016">
    <w:abstractNumId w:val="0"/>
  </w:num>
  <w:num w:numId="5" w16cid:durableId="629943550">
    <w:abstractNumId w:val="10"/>
  </w:num>
  <w:num w:numId="6" w16cid:durableId="98260134">
    <w:abstractNumId w:val="12"/>
  </w:num>
  <w:num w:numId="7" w16cid:durableId="573663725">
    <w:abstractNumId w:val="19"/>
  </w:num>
  <w:num w:numId="8" w16cid:durableId="1165557786">
    <w:abstractNumId w:val="11"/>
  </w:num>
  <w:num w:numId="9" w16cid:durableId="151340531">
    <w:abstractNumId w:val="21"/>
  </w:num>
  <w:num w:numId="10" w16cid:durableId="1611816962">
    <w:abstractNumId w:val="7"/>
  </w:num>
  <w:num w:numId="11" w16cid:durableId="443428444">
    <w:abstractNumId w:val="20"/>
  </w:num>
  <w:num w:numId="12" w16cid:durableId="1911035219">
    <w:abstractNumId w:val="9"/>
  </w:num>
  <w:num w:numId="13" w16cid:durableId="1148521666">
    <w:abstractNumId w:val="4"/>
  </w:num>
  <w:num w:numId="14" w16cid:durableId="630287054">
    <w:abstractNumId w:val="18"/>
  </w:num>
  <w:num w:numId="15" w16cid:durableId="735057251">
    <w:abstractNumId w:val="14"/>
  </w:num>
  <w:num w:numId="16" w16cid:durableId="1929384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7660586">
    <w:abstractNumId w:val="8"/>
  </w:num>
  <w:num w:numId="18" w16cid:durableId="159396664">
    <w:abstractNumId w:val="17"/>
  </w:num>
  <w:num w:numId="19" w16cid:durableId="1991785601">
    <w:abstractNumId w:val="3"/>
  </w:num>
  <w:num w:numId="20" w16cid:durableId="1522282913">
    <w:abstractNumId w:val="5"/>
  </w:num>
  <w:num w:numId="21" w16cid:durableId="2136555273">
    <w:abstractNumId w:val="16"/>
  </w:num>
  <w:num w:numId="22" w16cid:durableId="22172369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6"/>
    <w:rsid w:val="000129E8"/>
    <w:rsid w:val="00015E43"/>
    <w:rsid w:val="00016FFF"/>
    <w:rsid w:val="00017642"/>
    <w:rsid w:val="00023225"/>
    <w:rsid w:val="00024F44"/>
    <w:rsid w:val="00025570"/>
    <w:rsid w:val="000262AB"/>
    <w:rsid w:val="00033397"/>
    <w:rsid w:val="00040095"/>
    <w:rsid w:val="00044778"/>
    <w:rsid w:val="00045B37"/>
    <w:rsid w:val="00051834"/>
    <w:rsid w:val="00054A22"/>
    <w:rsid w:val="00060ED1"/>
    <w:rsid w:val="00062023"/>
    <w:rsid w:val="000630AB"/>
    <w:rsid w:val="000655A6"/>
    <w:rsid w:val="00072935"/>
    <w:rsid w:val="000752D7"/>
    <w:rsid w:val="000777C0"/>
    <w:rsid w:val="00080512"/>
    <w:rsid w:val="00082A91"/>
    <w:rsid w:val="000844B1"/>
    <w:rsid w:val="00084693"/>
    <w:rsid w:val="00097F7B"/>
    <w:rsid w:val="000A0B8C"/>
    <w:rsid w:val="000A1051"/>
    <w:rsid w:val="000A19B0"/>
    <w:rsid w:val="000A4A77"/>
    <w:rsid w:val="000B6010"/>
    <w:rsid w:val="000B74E1"/>
    <w:rsid w:val="000C1D1D"/>
    <w:rsid w:val="000C47C3"/>
    <w:rsid w:val="000C69A9"/>
    <w:rsid w:val="000D58AB"/>
    <w:rsid w:val="000E54AC"/>
    <w:rsid w:val="000F715D"/>
    <w:rsid w:val="000F753A"/>
    <w:rsid w:val="0011126F"/>
    <w:rsid w:val="00122539"/>
    <w:rsid w:val="00122A7C"/>
    <w:rsid w:val="00126905"/>
    <w:rsid w:val="00126E27"/>
    <w:rsid w:val="00127558"/>
    <w:rsid w:val="00133525"/>
    <w:rsid w:val="00137BFD"/>
    <w:rsid w:val="00141E3F"/>
    <w:rsid w:val="00150F3D"/>
    <w:rsid w:val="001559A3"/>
    <w:rsid w:val="0016546F"/>
    <w:rsid w:val="00170309"/>
    <w:rsid w:val="0017263C"/>
    <w:rsid w:val="00184C7C"/>
    <w:rsid w:val="00187B0A"/>
    <w:rsid w:val="00195475"/>
    <w:rsid w:val="001A179C"/>
    <w:rsid w:val="001A3897"/>
    <w:rsid w:val="001A4C42"/>
    <w:rsid w:val="001A7420"/>
    <w:rsid w:val="001B0FD5"/>
    <w:rsid w:val="001B6637"/>
    <w:rsid w:val="001C0DAE"/>
    <w:rsid w:val="001C1F97"/>
    <w:rsid w:val="001C21C3"/>
    <w:rsid w:val="001C5EBC"/>
    <w:rsid w:val="001D02C2"/>
    <w:rsid w:val="001D1848"/>
    <w:rsid w:val="001D3A78"/>
    <w:rsid w:val="001E2BE2"/>
    <w:rsid w:val="001E2BEB"/>
    <w:rsid w:val="001E58BF"/>
    <w:rsid w:val="001E6EF5"/>
    <w:rsid w:val="001E711C"/>
    <w:rsid w:val="001E77AF"/>
    <w:rsid w:val="001F0C1D"/>
    <w:rsid w:val="001F1132"/>
    <w:rsid w:val="001F1534"/>
    <w:rsid w:val="001F168B"/>
    <w:rsid w:val="001F47B4"/>
    <w:rsid w:val="001F61F6"/>
    <w:rsid w:val="00230D58"/>
    <w:rsid w:val="002347A2"/>
    <w:rsid w:val="0024255D"/>
    <w:rsid w:val="0024618F"/>
    <w:rsid w:val="002558DC"/>
    <w:rsid w:val="002634DA"/>
    <w:rsid w:val="00264765"/>
    <w:rsid w:val="002675F0"/>
    <w:rsid w:val="00267A4C"/>
    <w:rsid w:val="002715BF"/>
    <w:rsid w:val="00281E1A"/>
    <w:rsid w:val="00290FA2"/>
    <w:rsid w:val="00296C02"/>
    <w:rsid w:val="002A387D"/>
    <w:rsid w:val="002B0EE6"/>
    <w:rsid w:val="002B1B3D"/>
    <w:rsid w:val="002B5660"/>
    <w:rsid w:val="002B6339"/>
    <w:rsid w:val="002C14D2"/>
    <w:rsid w:val="002D24A1"/>
    <w:rsid w:val="002D4242"/>
    <w:rsid w:val="002E00EE"/>
    <w:rsid w:val="002E1090"/>
    <w:rsid w:val="002E3477"/>
    <w:rsid w:val="002F5A73"/>
    <w:rsid w:val="00302430"/>
    <w:rsid w:val="00304E2A"/>
    <w:rsid w:val="00305FEB"/>
    <w:rsid w:val="0030697A"/>
    <w:rsid w:val="00312875"/>
    <w:rsid w:val="00316804"/>
    <w:rsid w:val="003172DC"/>
    <w:rsid w:val="0033024D"/>
    <w:rsid w:val="00335369"/>
    <w:rsid w:val="00336E6E"/>
    <w:rsid w:val="00337C78"/>
    <w:rsid w:val="00337CA8"/>
    <w:rsid w:val="00340135"/>
    <w:rsid w:val="0034237A"/>
    <w:rsid w:val="00344D75"/>
    <w:rsid w:val="003458AD"/>
    <w:rsid w:val="00345AFA"/>
    <w:rsid w:val="003502B9"/>
    <w:rsid w:val="00352052"/>
    <w:rsid w:val="00353762"/>
    <w:rsid w:val="0035462D"/>
    <w:rsid w:val="003559A5"/>
    <w:rsid w:val="00364783"/>
    <w:rsid w:val="003650B2"/>
    <w:rsid w:val="0037063D"/>
    <w:rsid w:val="00375ED4"/>
    <w:rsid w:val="003765B8"/>
    <w:rsid w:val="00386734"/>
    <w:rsid w:val="00390132"/>
    <w:rsid w:val="003928A8"/>
    <w:rsid w:val="003B31B2"/>
    <w:rsid w:val="003B614B"/>
    <w:rsid w:val="003C094D"/>
    <w:rsid w:val="003C3971"/>
    <w:rsid w:val="003C638F"/>
    <w:rsid w:val="003D1E58"/>
    <w:rsid w:val="003E2BB6"/>
    <w:rsid w:val="003E60A2"/>
    <w:rsid w:val="00400C20"/>
    <w:rsid w:val="0041212E"/>
    <w:rsid w:val="00415076"/>
    <w:rsid w:val="004172C1"/>
    <w:rsid w:val="00417862"/>
    <w:rsid w:val="004209BC"/>
    <w:rsid w:val="00423334"/>
    <w:rsid w:val="00423B5C"/>
    <w:rsid w:val="00425B8E"/>
    <w:rsid w:val="004345EC"/>
    <w:rsid w:val="0044366E"/>
    <w:rsid w:val="00444CC7"/>
    <w:rsid w:val="00465515"/>
    <w:rsid w:val="00465754"/>
    <w:rsid w:val="0046738F"/>
    <w:rsid w:val="00467F18"/>
    <w:rsid w:val="00473112"/>
    <w:rsid w:val="00483D2E"/>
    <w:rsid w:val="0048569B"/>
    <w:rsid w:val="004859E5"/>
    <w:rsid w:val="00485B23"/>
    <w:rsid w:val="00486B74"/>
    <w:rsid w:val="00487297"/>
    <w:rsid w:val="00491713"/>
    <w:rsid w:val="004955DB"/>
    <w:rsid w:val="00496E78"/>
    <w:rsid w:val="00497873"/>
    <w:rsid w:val="004A5F4C"/>
    <w:rsid w:val="004B036A"/>
    <w:rsid w:val="004B3247"/>
    <w:rsid w:val="004B4646"/>
    <w:rsid w:val="004B6511"/>
    <w:rsid w:val="004B6703"/>
    <w:rsid w:val="004D3578"/>
    <w:rsid w:val="004D35E1"/>
    <w:rsid w:val="004D629F"/>
    <w:rsid w:val="004D6F4E"/>
    <w:rsid w:val="004D7328"/>
    <w:rsid w:val="004E213A"/>
    <w:rsid w:val="004E47B7"/>
    <w:rsid w:val="004F0529"/>
    <w:rsid w:val="004F0988"/>
    <w:rsid w:val="004F0C67"/>
    <w:rsid w:val="004F3198"/>
    <w:rsid w:val="004F3340"/>
    <w:rsid w:val="004F7695"/>
    <w:rsid w:val="0050557B"/>
    <w:rsid w:val="00505CDD"/>
    <w:rsid w:val="00506D4F"/>
    <w:rsid w:val="005078E8"/>
    <w:rsid w:val="00512196"/>
    <w:rsid w:val="00532596"/>
    <w:rsid w:val="0053388B"/>
    <w:rsid w:val="00535773"/>
    <w:rsid w:val="00543E6C"/>
    <w:rsid w:val="005440FB"/>
    <w:rsid w:val="00550EB0"/>
    <w:rsid w:val="00565087"/>
    <w:rsid w:val="00574E02"/>
    <w:rsid w:val="00576F7D"/>
    <w:rsid w:val="0058091F"/>
    <w:rsid w:val="0059042F"/>
    <w:rsid w:val="00597B11"/>
    <w:rsid w:val="005A0ED0"/>
    <w:rsid w:val="005A2835"/>
    <w:rsid w:val="005A2CB3"/>
    <w:rsid w:val="005A448A"/>
    <w:rsid w:val="005B0306"/>
    <w:rsid w:val="005B2C45"/>
    <w:rsid w:val="005B386A"/>
    <w:rsid w:val="005B5385"/>
    <w:rsid w:val="005C1EF4"/>
    <w:rsid w:val="005D09D2"/>
    <w:rsid w:val="005D0BD6"/>
    <w:rsid w:val="005D1361"/>
    <w:rsid w:val="005D26CA"/>
    <w:rsid w:val="005D2E01"/>
    <w:rsid w:val="005D71E3"/>
    <w:rsid w:val="005D7526"/>
    <w:rsid w:val="005E4BB2"/>
    <w:rsid w:val="005E75F3"/>
    <w:rsid w:val="005F0B2E"/>
    <w:rsid w:val="005F5FB2"/>
    <w:rsid w:val="0060120D"/>
    <w:rsid w:val="00602AEA"/>
    <w:rsid w:val="00614FDF"/>
    <w:rsid w:val="00621104"/>
    <w:rsid w:val="00633B59"/>
    <w:rsid w:val="0063543D"/>
    <w:rsid w:val="00637120"/>
    <w:rsid w:val="00647114"/>
    <w:rsid w:val="006516A2"/>
    <w:rsid w:val="00654B08"/>
    <w:rsid w:val="00655A69"/>
    <w:rsid w:val="006600B2"/>
    <w:rsid w:val="00660D65"/>
    <w:rsid w:val="006623B5"/>
    <w:rsid w:val="006672D5"/>
    <w:rsid w:val="00674522"/>
    <w:rsid w:val="006801D7"/>
    <w:rsid w:val="0068078A"/>
    <w:rsid w:val="00681A14"/>
    <w:rsid w:val="006931E3"/>
    <w:rsid w:val="006940DF"/>
    <w:rsid w:val="006A091A"/>
    <w:rsid w:val="006A323F"/>
    <w:rsid w:val="006B2E57"/>
    <w:rsid w:val="006B30D0"/>
    <w:rsid w:val="006B616A"/>
    <w:rsid w:val="006B62BF"/>
    <w:rsid w:val="006C1A52"/>
    <w:rsid w:val="006C2B3A"/>
    <w:rsid w:val="006C3D95"/>
    <w:rsid w:val="006C5E75"/>
    <w:rsid w:val="006C5E8B"/>
    <w:rsid w:val="006D04FB"/>
    <w:rsid w:val="006D4BEB"/>
    <w:rsid w:val="006E2EEC"/>
    <w:rsid w:val="006E498E"/>
    <w:rsid w:val="006E5C86"/>
    <w:rsid w:val="006E6B68"/>
    <w:rsid w:val="006E7B2A"/>
    <w:rsid w:val="006F4D5F"/>
    <w:rsid w:val="006F53AF"/>
    <w:rsid w:val="006F6D3F"/>
    <w:rsid w:val="00701116"/>
    <w:rsid w:val="007068A3"/>
    <w:rsid w:val="00713914"/>
    <w:rsid w:val="00713C44"/>
    <w:rsid w:val="00717041"/>
    <w:rsid w:val="0072028D"/>
    <w:rsid w:val="00720395"/>
    <w:rsid w:val="00734A5B"/>
    <w:rsid w:val="0074026F"/>
    <w:rsid w:val="007417AC"/>
    <w:rsid w:val="007429F6"/>
    <w:rsid w:val="00744E76"/>
    <w:rsid w:val="00752F09"/>
    <w:rsid w:val="00757F28"/>
    <w:rsid w:val="00760A78"/>
    <w:rsid w:val="0076120A"/>
    <w:rsid w:val="00764704"/>
    <w:rsid w:val="007700FD"/>
    <w:rsid w:val="007747DD"/>
    <w:rsid w:val="00774BE9"/>
    <w:rsid w:val="00774DA4"/>
    <w:rsid w:val="00781F0F"/>
    <w:rsid w:val="00790286"/>
    <w:rsid w:val="00791D52"/>
    <w:rsid w:val="00792AA4"/>
    <w:rsid w:val="007952BE"/>
    <w:rsid w:val="00797303"/>
    <w:rsid w:val="007A5331"/>
    <w:rsid w:val="007A5F19"/>
    <w:rsid w:val="007B1B13"/>
    <w:rsid w:val="007B357B"/>
    <w:rsid w:val="007B600E"/>
    <w:rsid w:val="007B7F44"/>
    <w:rsid w:val="007C2318"/>
    <w:rsid w:val="007D060D"/>
    <w:rsid w:val="007E28E8"/>
    <w:rsid w:val="007E4413"/>
    <w:rsid w:val="007F0F4A"/>
    <w:rsid w:val="008028A4"/>
    <w:rsid w:val="00823CF2"/>
    <w:rsid w:val="008262C6"/>
    <w:rsid w:val="0082731F"/>
    <w:rsid w:val="00830747"/>
    <w:rsid w:val="00835107"/>
    <w:rsid w:val="00842757"/>
    <w:rsid w:val="00850028"/>
    <w:rsid w:val="00850D88"/>
    <w:rsid w:val="00851409"/>
    <w:rsid w:val="00853458"/>
    <w:rsid w:val="00853DA2"/>
    <w:rsid w:val="00855E88"/>
    <w:rsid w:val="0086530A"/>
    <w:rsid w:val="00870E45"/>
    <w:rsid w:val="008723D6"/>
    <w:rsid w:val="008768CA"/>
    <w:rsid w:val="00884060"/>
    <w:rsid w:val="008863A5"/>
    <w:rsid w:val="008879CF"/>
    <w:rsid w:val="008936C6"/>
    <w:rsid w:val="008956CD"/>
    <w:rsid w:val="008A12F0"/>
    <w:rsid w:val="008B6B17"/>
    <w:rsid w:val="008C30A0"/>
    <w:rsid w:val="008C384C"/>
    <w:rsid w:val="008C4EF2"/>
    <w:rsid w:val="008F02F6"/>
    <w:rsid w:val="0090271F"/>
    <w:rsid w:val="00902E23"/>
    <w:rsid w:val="009114D7"/>
    <w:rsid w:val="00912F4F"/>
    <w:rsid w:val="0091348E"/>
    <w:rsid w:val="00917CCB"/>
    <w:rsid w:val="009236BC"/>
    <w:rsid w:val="0092636F"/>
    <w:rsid w:val="009409B0"/>
    <w:rsid w:val="00940FE6"/>
    <w:rsid w:val="00942EC2"/>
    <w:rsid w:val="009472DB"/>
    <w:rsid w:val="009523B0"/>
    <w:rsid w:val="00955267"/>
    <w:rsid w:val="00961ECF"/>
    <w:rsid w:val="00963587"/>
    <w:rsid w:val="00966105"/>
    <w:rsid w:val="0097181E"/>
    <w:rsid w:val="00973DA0"/>
    <w:rsid w:val="0097557D"/>
    <w:rsid w:val="00987128"/>
    <w:rsid w:val="00992023"/>
    <w:rsid w:val="0099694D"/>
    <w:rsid w:val="009A3D15"/>
    <w:rsid w:val="009B06BB"/>
    <w:rsid w:val="009B2EE6"/>
    <w:rsid w:val="009B487A"/>
    <w:rsid w:val="009B5D1F"/>
    <w:rsid w:val="009B6634"/>
    <w:rsid w:val="009C3D22"/>
    <w:rsid w:val="009D0E0A"/>
    <w:rsid w:val="009D1CA5"/>
    <w:rsid w:val="009D38CB"/>
    <w:rsid w:val="009F1DF4"/>
    <w:rsid w:val="009F37B7"/>
    <w:rsid w:val="00A03444"/>
    <w:rsid w:val="00A04ECA"/>
    <w:rsid w:val="00A10F02"/>
    <w:rsid w:val="00A1224F"/>
    <w:rsid w:val="00A1552C"/>
    <w:rsid w:val="00A164B4"/>
    <w:rsid w:val="00A22E2D"/>
    <w:rsid w:val="00A233C4"/>
    <w:rsid w:val="00A254F7"/>
    <w:rsid w:val="00A26956"/>
    <w:rsid w:val="00A27486"/>
    <w:rsid w:val="00A3105C"/>
    <w:rsid w:val="00A33E6A"/>
    <w:rsid w:val="00A424AB"/>
    <w:rsid w:val="00A463C6"/>
    <w:rsid w:val="00A46FCB"/>
    <w:rsid w:val="00A506EE"/>
    <w:rsid w:val="00A53724"/>
    <w:rsid w:val="00A56066"/>
    <w:rsid w:val="00A653C1"/>
    <w:rsid w:val="00A70F23"/>
    <w:rsid w:val="00A72891"/>
    <w:rsid w:val="00A73129"/>
    <w:rsid w:val="00A81025"/>
    <w:rsid w:val="00A818E6"/>
    <w:rsid w:val="00A82346"/>
    <w:rsid w:val="00A85A16"/>
    <w:rsid w:val="00A869E0"/>
    <w:rsid w:val="00A92BA1"/>
    <w:rsid w:val="00AA4496"/>
    <w:rsid w:val="00AA6015"/>
    <w:rsid w:val="00AA6F79"/>
    <w:rsid w:val="00AA7731"/>
    <w:rsid w:val="00AC4EAB"/>
    <w:rsid w:val="00AC6BC6"/>
    <w:rsid w:val="00AD0072"/>
    <w:rsid w:val="00AD0D7E"/>
    <w:rsid w:val="00AE483A"/>
    <w:rsid w:val="00AE65E2"/>
    <w:rsid w:val="00AF6FC4"/>
    <w:rsid w:val="00AF7BB4"/>
    <w:rsid w:val="00B07B90"/>
    <w:rsid w:val="00B1256B"/>
    <w:rsid w:val="00B13FF7"/>
    <w:rsid w:val="00B14F86"/>
    <w:rsid w:val="00B15449"/>
    <w:rsid w:val="00B160F1"/>
    <w:rsid w:val="00B21880"/>
    <w:rsid w:val="00B21AA3"/>
    <w:rsid w:val="00B22AC6"/>
    <w:rsid w:val="00B33710"/>
    <w:rsid w:val="00B46BD6"/>
    <w:rsid w:val="00B54278"/>
    <w:rsid w:val="00B602F7"/>
    <w:rsid w:val="00B61B2E"/>
    <w:rsid w:val="00B723AC"/>
    <w:rsid w:val="00B84883"/>
    <w:rsid w:val="00B85E4A"/>
    <w:rsid w:val="00B87ED8"/>
    <w:rsid w:val="00B93086"/>
    <w:rsid w:val="00B95A06"/>
    <w:rsid w:val="00BA0F7F"/>
    <w:rsid w:val="00BA1897"/>
    <w:rsid w:val="00BA19ED"/>
    <w:rsid w:val="00BA22C5"/>
    <w:rsid w:val="00BA38DA"/>
    <w:rsid w:val="00BA4B8D"/>
    <w:rsid w:val="00BA62EE"/>
    <w:rsid w:val="00BA7036"/>
    <w:rsid w:val="00BC0431"/>
    <w:rsid w:val="00BC0F7D"/>
    <w:rsid w:val="00BC6087"/>
    <w:rsid w:val="00BC6AA1"/>
    <w:rsid w:val="00BD151A"/>
    <w:rsid w:val="00BD24CB"/>
    <w:rsid w:val="00BD48CD"/>
    <w:rsid w:val="00BD571C"/>
    <w:rsid w:val="00BD7D31"/>
    <w:rsid w:val="00BE22B5"/>
    <w:rsid w:val="00BE3255"/>
    <w:rsid w:val="00BE6502"/>
    <w:rsid w:val="00BF128E"/>
    <w:rsid w:val="00BF2375"/>
    <w:rsid w:val="00C039A6"/>
    <w:rsid w:val="00C039EE"/>
    <w:rsid w:val="00C074DD"/>
    <w:rsid w:val="00C1496A"/>
    <w:rsid w:val="00C33079"/>
    <w:rsid w:val="00C34F4C"/>
    <w:rsid w:val="00C4095A"/>
    <w:rsid w:val="00C40F64"/>
    <w:rsid w:val="00C45231"/>
    <w:rsid w:val="00C47C4B"/>
    <w:rsid w:val="00C53524"/>
    <w:rsid w:val="00C57F05"/>
    <w:rsid w:val="00C72833"/>
    <w:rsid w:val="00C76A98"/>
    <w:rsid w:val="00C80F1D"/>
    <w:rsid w:val="00C90F40"/>
    <w:rsid w:val="00C9382A"/>
    <w:rsid w:val="00C93F40"/>
    <w:rsid w:val="00CA3D0C"/>
    <w:rsid w:val="00CB2107"/>
    <w:rsid w:val="00CB423D"/>
    <w:rsid w:val="00CC28C1"/>
    <w:rsid w:val="00CD183F"/>
    <w:rsid w:val="00CD6026"/>
    <w:rsid w:val="00CD6809"/>
    <w:rsid w:val="00CE503A"/>
    <w:rsid w:val="00CE5748"/>
    <w:rsid w:val="00D007D5"/>
    <w:rsid w:val="00D02989"/>
    <w:rsid w:val="00D0791D"/>
    <w:rsid w:val="00D17B12"/>
    <w:rsid w:val="00D24BB1"/>
    <w:rsid w:val="00D25245"/>
    <w:rsid w:val="00D27D37"/>
    <w:rsid w:val="00D30C69"/>
    <w:rsid w:val="00D31E5B"/>
    <w:rsid w:val="00D353A2"/>
    <w:rsid w:val="00D37F49"/>
    <w:rsid w:val="00D45102"/>
    <w:rsid w:val="00D5365D"/>
    <w:rsid w:val="00D5571B"/>
    <w:rsid w:val="00D56878"/>
    <w:rsid w:val="00D57972"/>
    <w:rsid w:val="00D675A9"/>
    <w:rsid w:val="00D67F8B"/>
    <w:rsid w:val="00D702C2"/>
    <w:rsid w:val="00D7227E"/>
    <w:rsid w:val="00D738D6"/>
    <w:rsid w:val="00D755EB"/>
    <w:rsid w:val="00D76048"/>
    <w:rsid w:val="00D81D3C"/>
    <w:rsid w:val="00D85A03"/>
    <w:rsid w:val="00D85DFE"/>
    <w:rsid w:val="00D87E00"/>
    <w:rsid w:val="00D9134D"/>
    <w:rsid w:val="00D91FEF"/>
    <w:rsid w:val="00D93BDA"/>
    <w:rsid w:val="00D93C59"/>
    <w:rsid w:val="00D94C50"/>
    <w:rsid w:val="00DA3C9C"/>
    <w:rsid w:val="00DA6AEE"/>
    <w:rsid w:val="00DA7A03"/>
    <w:rsid w:val="00DB0A41"/>
    <w:rsid w:val="00DB10F3"/>
    <w:rsid w:val="00DB1818"/>
    <w:rsid w:val="00DB3260"/>
    <w:rsid w:val="00DB6690"/>
    <w:rsid w:val="00DB6959"/>
    <w:rsid w:val="00DC0739"/>
    <w:rsid w:val="00DC202A"/>
    <w:rsid w:val="00DC2A41"/>
    <w:rsid w:val="00DC309B"/>
    <w:rsid w:val="00DC4DA2"/>
    <w:rsid w:val="00DC6F0F"/>
    <w:rsid w:val="00DD0EAD"/>
    <w:rsid w:val="00DD4C17"/>
    <w:rsid w:val="00DD74A5"/>
    <w:rsid w:val="00DE1E4F"/>
    <w:rsid w:val="00DF2B1F"/>
    <w:rsid w:val="00DF62CD"/>
    <w:rsid w:val="00DF7DCF"/>
    <w:rsid w:val="00E063AA"/>
    <w:rsid w:val="00E06656"/>
    <w:rsid w:val="00E10140"/>
    <w:rsid w:val="00E1141E"/>
    <w:rsid w:val="00E134A1"/>
    <w:rsid w:val="00E16509"/>
    <w:rsid w:val="00E1698D"/>
    <w:rsid w:val="00E237A1"/>
    <w:rsid w:val="00E26B2E"/>
    <w:rsid w:val="00E370FD"/>
    <w:rsid w:val="00E43A4D"/>
    <w:rsid w:val="00E44582"/>
    <w:rsid w:val="00E6013B"/>
    <w:rsid w:val="00E6750D"/>
    <w:rsid w:val="00E709A3"/>
    <w:rsid w:val="00E71C99"/>
    <w:rsid w:val="00E72E4E"/>
    <w:rsid w:val="00E741CB"/>
    <w:rsid w:val="00E77645"/>
    <w:rsid w:val="00E863E2"/>
    <w:rsid w:val="00E90BF4"/>
    <w:rsid w:val="00E913F9"/>
    <w:rsid w:val="00E9285E"/>
    <w:rsid w:val="00E95013"/>
    <w:rsid w:val="00EA15B0"/>
    <w:rsid w:val="00EA19F0"/>
    <w:rsid w:val="00EA3DC4"/>
    <w:rsid w:val="00EA4C12"/>
    <w:rsid w:val="00EA5EA7"/>
    <w:rsid w:val="00EC4A25"/>
    <w:rsid w:val="00EC5BCB"/>
    <w:rsid w:val="00ED3A25"/>
    <w:rsid w:val="00ED59DA"/>
    <w:rsid w:val="00ED6E19"/>
    <w:rsid w:val="00EE5B51"/>
    <w:rsid w:val="00EE7632"/>
    <w:rsid w:val="00EF1D2C"/>
    <w:rsid w:val="00EF6B79"/>
    <w:rsid w:val="00EF71B1"/>
    <w:rsid w:val="00F02223"/>
    <w:rsid w:val="00F025A2"/>
    <w:rsid w:val="00F04712"/>
    <w:rsid w:val="00F13360"/>
    <w:rsid w:val="00F16486"/>
    <w:rsid w:val="00F2237C"/>
    <w:rsid w:val="00F22EC7"/>
    <w:rsid w:val="00F325C8"/>
    <w:rsid w:val="00F44EE5"/>
    <w:rsid w:val="00F474FA"/>
    <w:rsid w:val="00F576AF"/>
    <w:rsid w:val="00F61DC5"/>
    <w:rsid w:val="00F63D2C"/>
    <w:rsid w:val="00F65018"/>
    <w:rsid w:val="00F653B8"/>
    <w:rsid w:val="00F7794C"/>
    <w:rsid w:val="00F82235"/>
    <w:rsid w:val="00F9008D"/>
    <w:rsid w:val="00F9741E"/>
    <w:rsid w:val="00F97B2D"/>
    <w:rsid w:val="00FA1266"/>
    <w:rsid w:val="00FA27E3"/>
    <w:rsid w:val="00FB332C"/>
    <w:rsid w:val="00FB4541"/>
    <w:rsid w:val="00FC1192"/>
    <w:rsid w:val="00FC21FF"/>
    <w:rsid w:val="00FC4126"/>
    <w:rsid w:val="00FC528D"/>
    <w:rsid w:val="00FD0B65"/>
    <w:rsid w:val="00FD1E92"/>
    <w:rsid w:val="00FD3D5C"/>
    <w:rsid w:val="00FD3FDB"/>
    <w:rsid w:val="00FF0CFC"/>
    <w:rsid w:val="00FF2049"/>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T Table,Check(v),Table-Text,x Tableau page de garde"/>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aliases w:val="H1 Char1"/>
    <w:link w:val="Heading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Normal"/>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BodyText">
    <w:name w:val="Body Text"/>
    <w:aliases w:val="bt"/>
    <w:basedOn w:val="Normal"/>
    <w:link w:val="BodyTextChar"/>
    <w:rsid w:val="00AF7BB4"/>
    <w:rPr>
      <w:rFonts w:eastAsia="Malgun Gothic"/>
    </w:rPr>
  </w:style>
  <w:style w:type="character" w:customStyle="1" w:styleId="BodyTextChar">
    <w:name w:val="Body Text Char"/>
    <w:aliases w:val="bt Char"/>
    <w:basedOn w:val="DefaultParagraphFont"/>
    <w:link w:val="BodyText"/>
    <w:rsid w:val="00AF7BB4"/>
    <w:rPr>
      <w:rFonts w:eastAsia="Malgun Gothic"/>
      <w:lang w:eastAsia="en-US"/>
    </w:rPr>
  </w:style>
  <w:style w:type="paragraph" w:styleId="Index1">
    <w:name w:val="index 1"/>
    <w:basedOn w:val="Normal"/>
    <w:qFormat/>
    <w:rsid w:val="00B21880"/>
    <w:pPr>
      <w:keepLines/>
      <w:spacing w:after="0"/>
    </w:pPr>
    <w:rPr>
      <w:rFonts w:eastAsia="Malgun Gothic"/>
    </w:rPr>
  </w:style>
  <w:style w:type="paragraph" w:styleId="Index2">
    <w:name w:val="index 2"/>
    <w:basedOn w:val="Index1"/>
    <w:qFormat/>
    <w:rsid w:val="00B21880"/>
    <w:pPr>
      <w:ind w:left="284"/>
    </w:pPr>
  </w:style>
  <w:style w:type="character" w:styleId="FootnoteReference">
    <w:name w:val="footnote reference"/>
    <w:aliases w:val="Appel note de bas de p,Footnote Reference/"/>
    <w:qFormat/>
    <w:rsid w:val="00B218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B21880"/>
    <w:pPr>
      <w:keepLines/>
      <w:spacing w:after="0"/>
      <w:ind w:left="454" w:hanging="454"/>
    </w:pPr>
    <w:rPr>
      <w:rFonts w:eastAsia="Malgun Gothic"/>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B21880"/>
    <w:rPr>
      <w:rFonts w:eastAsia="Malgun Gothic"/>
      <w:sz w:val="16"/>
      <w:lang w:eastAsia="en-US"/>
    </w:rPr>
  </w:style>
  <w:style w:type="paragraph" w:styleId="ListNumber2">
    <w:name w:val="List Number 2"/>
    <w:basedOn w:val="ListNumber"/>
    <w:qFormat/>
    <w:rsid w:val="00B21880"/>
    <w:pPr>
      <w:ind w:left="851"/>
    </w:pPr>
  </w:style>
  <w:style w:type="paragraph" w:styleId="ListNumber">
    <w:name w:val="List Number"/>
    <w:basedOn w:val="List"/>
    <w:qFormat/>
    <w:rsid w:val="00B21880"/>
  </w:style>
  <w:style w:type="paragraph" w:styleId="List">
    <w:name w:val="List"/>
    <w:basedOn w:val="Normal"/>
    <w:link w:val="ListChar"/>
    <w:qFormat/>
    <w:rsid w:val="00B21880"/>
    <w:pPr>
      <w:ind w:left="568" w:hanging="284"/>
    </w:pPr>
    <w:rPr>
      <w:rFonts w:eastAsia="Malgun Gothic"/>
    </w:rPr>
  </w:style>
  <w:style w:type="paragraph" w:styleId="ListBullet2">
    <w:name w:val="List Bullet 2"/>
    <w:basedOn w:val="ListBullet"/>
    <w:link w:val="ListBullet2Char"/>
    <w:qFormat/>
    <w:rsid w:val="00B21880"/>
    <w:pPr>
      <w:ind w:left="851"/>
    </w:pPr>
  </w:style>
  <w:style w:type="paragraph" w:styleId="ListBullet">
    <w:name w:val="List Bullet"/>
    <w:basedOn w:val="List"/>
    <w:link w:val="ListBulletChar"/>
    <w:qFormat/>
    <w:rsid w:val="00B21880"/>
  </w:style>
  <w:style w:type="paragraph" w:styleId="ListBullet3">
    <w:name w:val="List Bullet 3"/>
    <w:basedOn w:val="ListBullet2"/>
    <w:link w:val="ListBullet3Char"/>
    <w:qFormat/>
    <w:rsid w:val="00B21880"/>
    <w:pPr>
      <w:ind w:left="1135"/>
    </w:pPr>
  </w:style>
  <w:style w:type="paragraph" w:styleId="List2">
    <w:name w:val="List 2"/>
    <w:basedOn w:val="List"/>
    <w:link w:val="List2Char"/>
    <w:qFormat/>
    <w:rsid w:val="00B21880"/>
    <w:pPr>
      <w:ind w:left="851"/>
    </w:pPr>
  </w:style>
  <w:style w:type="paragraph" w:styleId="List3">
    <w:name w:val="List 3"/>
    <w:basedOn w:val="List2"/>
    <w:qFormat/>
    <w:rsid w:val="00B21880"/>
    <w:pPr>
      <w:ind w:left="1135"/>
    </w:pPr>
  </w:style>
  <w:style w:type="paragraph" w:styleId="List4">
    <w:name w:val="List 4"/>
    <w:basedOn w:val="List3"/>
    <w:qFormat/>
    <w:rsid w:val="00B21880"/>
    <w:pPr>
      <w:ind w:left="1418"/>
    </w:pPr>
  </w:style>
  <w:style w:type="paragraph" w:styleId="List5">
    <w:name w:val="List 5"/>
    <w:basedOn w:val="List4"/>
    <w:qFormat/>
    <w:rsid w:val="00B21880"/>
    <w:pPr>
      <w:ind w:left="1702"/>
    </w:pPr>
  </w:style>
  <w:style w:type="paragraph" w:styleId="ListBullet4">
    <w:name w:val="List Bullet 4"/>
    <w:basedOn w:val="ListBullet3"/>
    <w:qFormat/>
    <w:rsid w:val="00B21880"/>
    <w:pPr>
      <w:ind w:left="1418"/>
    </w:pPr>
  </w:style>
  <w:style w:type="paragraph" w:styleId="ListBullet5">
    <w:name w:val="List Bullet 5"/>
    <w:basedOn w:val="ListBullet4"/>
    <w:qFormat/>
    <w:rsid w:val="00B21880"/>
    <w:pPr>
      <w:ind w:left="1702"/>
    </w:pPr>
  </w:style>
  <w:style w:type="paragraph" w:styleId="IndexHeading">
    <w:name w:val="index heading"/>
    <w:basedOn w:val="Normal"/>
    <w:next w:val="Normal"/>
    <w:rsid w:val="00B21880"/>
    <w:pPr>
      <w:pBdr>
        <w:top w:val="single" w:sz="12" w:space="0" w:color="auto"/>
      </w:pBdr>
      <w:spacing w:before="360" w:after="240"/>
    </w:pPr>
    <w:rPr>
      <w:rFonts w:eastAsia="Malgun Gothic"/>
      <w:b/>
      <w:i/>
      <w:sz w:val="26"/>
    </w:rPr>
  </w:style>
  <w:style w:type="paragraph" w:customStyle="1" w:styleId="INDENT1">
    <w:name w:val="INDENT1"/>
    <w:basedOn w:val="Normal"/>
    <w:rsid w:val="00B21880"/>
    <w:pPr>
      <w:ind w:left="851"/>
    </w:pPr>
    <w:rPr>
      <w:rFonts w:eastAsia="Malgun Gothic"/>
    </w:rPr>
  </w:style>
  <w:style w:type="paragraph" w:customStyle="1" w:styleId="INDENT2">
    <w:name w:val="INDENT2"/>
    <w:basedOn w:val="Normal"/>
    <w:rsid w:val="00B21880"/>
    <w:pPr>
      <w:ind w:left="1135" w:hanging="284"/>
    </w:pPr>
    <w:rPr>
      <w:rFonts w:eastAsia="Malgun Gothic"/>
    </w:rPr>
  </w:style>
  <w:style w:type="paragraph" w:customStyle="1" w:styleId="INDENT3">
    <w:name w:val="INDENT3"/>
    <w:basedOn w:val="Normal"/>
    <w:rsid w:val="00B21880"/>
    <w:pPr>
      <w:ind w:left="1701" w:hanging="567"/>
    </w:pPr>
    <w:rPr>
      <w:rFonts w:eastAsia="Malgun Gothic"/>
    </w:rPr>
  </w:style>
  <w:style w:type="paragraph" w:customStyle="1" w:styleId="FigureTitle">
    <w:name w:val="Figure_Title"/>
    <w:basedOn w:val="Normal"/>
    <w:next w:val="Normal"/>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B21880"/>
    <w:pPr>
      <w:keepNext/>
      <w:keepLines/>
    </w:pPr>
    <w:rPr>
      <w:rFonts w:eastAsia="Malgun Gothic"/>
      <w:b/>
    </w:rPr>
  </w:style>
  <w:style w:type="paragraph" w:customStyle="1" w:styleId="enumlev2">
    <w:name w:val="enumlev2"/>
    <w:basedOn w:val="Normal"/>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B21880"/>
    <w:pPr>
      <w:keepNext/>
      <w:keepLines/>
      <w:spacing w:before="240"/>
      <w:ind w:left="1418"/>
    </w:pPr>
    <w:rPr>
      <w:rFonts w:ascii="Arial" w:eastAsia="Malgun Gothic" w:hAnsi="Arial"/>
      <w:b/>
      <w:sz w:val="36"/>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B21880"/>
    <w:pPr>
      <w:spacing w:before="120" w:after="120"/>
    </w:pPr>
    <w:rPr>
      <w:rFonts w:eastAsia="Malgun Gothic"/>
      <w:b/>
    </w:rPr>
  </w:style>
  <w:style w:type="paragraph" w:styleId="DocumentMap">
    <w:name w:val="Document Map"/>
    <w:basedOn w:val="Normal"/>
    <w:link w:val="DocumentMapChar"/>
    <w:qFormat/>
    <w:rsid w:val="00B2188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B21880"/>
    <w:rPr>
      <w:rFonts w:ascii="Tahoma" w:eastAsia="Malgun Gothic" w:hAnsi="Tahoma"/>
      <w:shd w:val="clear" w:color="auto" w:fill="000080"/>
      <w:lang w:eastAsia="en-US"/>
    </w:rPr>
  </w:style>
  <w:style w:type="paragraph" w:styleId="PlainText">
    <w:name w:val="Plain Text"/>
    <w:basedOn w:val="Normal"/>
    <w:link w:val="PlainTextChar"/>
    <w:rsid w:val="00B21880"/>
    <w:rPr>
      <w:rFonts w:ascii="Courier New" w:eastAsia="Malgun Gothic" w:hAnsi="Courier New"/>
    </w:rPr>
  </w:style>
  <w:style w:type="character" w:customStyle="1" w:styleId="PlainTextChar">
    <w:name w:val="Plain Text Char"/>
    <w:basedOn w:val="DefaultParagraphFont"/>
    <w:link w:val="PlainText"/>
    <w:rsid w:val="00B21880"/>
    <w:rPr>
      <w:rFonts w:ascii="Courier New" w:eastAsia="Malgun Gothic" w:hAnsi="Courier New"/>
      <w:lang w:eastAsia="en-US"/>
    </w:rPr>
  </w:style>
  <w:style w:type="character" w:styleId="CommentReference">
    <w:name w:val="annotation reference"/>
    <w:uiPriority w:val="99"/>
    <w:qFormat/>
    <w:rsid w:val="00B21880"/>
    <w:rPr>
      <w:sz w:val="16"/>
    </w:rPr>
  </w:style>
  <w:style w:type="paragraph" w:styleId="CommentText">
    <w:name w:val="annotation text"/>
    <w:basedOn w:val="Normal"/>
    <w:link w:val="CommentTextChar"/>
    <w:uiPriority w:val="99"/>
    <w:qFormat/>
    <w:rsid w:val="00B21880"/>
    <w:rPr>
      <w:rFonts w:eastAsia="Malgun Gothic"/>
    </w:rPr>
  </w:style>
  <w:style w:type="character" w:customStyle="1" w:styleId="CommentTextChar">
    <w:name w:val="Comment Text Char"/>
    <w:basedOn w:val="DefaultParagraphFont"/>
    <w:link w:val="CommentText"/>
    <w:uiPriority w:val="99"/>
    <w:qFormat/>
    <w:rsid w:val="00B21880"/>
    <w:rPr>
      <w:rFonts w:eastAsia="Malgun Gothic"/>
      <w:lang w:eastAsia="en-US"/>
    </w:rPr>
  </w:style>
  <w:style w:type="paragraph" w:styleId="CommentSubject">
    <w:name w:val="annotation subject"/>
    <w:basedOn w:val="CommentText"/>
    <w:next w:val="CommentText"/>
    <w:link w:val="CommentSubjectChar"/>
    <w:qFormat/>
    <w:rsid w:val="00B21880"/>
    <w:rPr>
      <w:b/>
      <w:bCs/>
    </w:rPr>
  </w:style>
  <w:style w:type="character" w:customStyle="1" w:styleId="CommentSubjectChar">
    <w:name w:val="Comment Subject Char"/>
    <w:basedOn w:val="CommentTextChar"/>
    <w:link w:val="CommentSubject"/>
    <w:rsid w:val="00B21880"/>
    <w:rPr>
      <w:rFonts w:eastAsia="Malgun Gothic"/>
      <w:b/>
      <w:bCs/>
      <w:lang w:eastAsia="en-US"/>
    </w:rPr>
  </w:style>
  <w:style w:type="character" w:customStyle="1" w:styleId="Heading9Char">
    <w:name w:val="Heading 9 Char"/>
    <w:aliases w:val="Figure Heading Char,FH Char"/>
    <w:link w:val="Heading9"/>
    <w:uiPriority w:val="9"/>
    <w:rsid w:val="00B2188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B21880"/>
    <w:pPr>
      <w:ind w:left="720"/>
    </w:pPr>
    <w:rPr>
      <w:rFonts w:eastAsia="Malgun Gothic"/>
    </w:rPr>
  </w:style>
  <w:style w:type="character" w:customStyle="1" w:styleId="FooterChar">
    <w:name w:val="Footer Char"/>
    <w:link w:val="Footer"/>
    <w:uiPriority w:val="99"/>
    <w:rsid w:val="00B21880"/>
    <w:rPr>
      <w:rFonts w:ascii="Arial" w:hAnsi="Arial"/>
      <w:b/>
      <w:i/>
      <w:sz w:val="18"/>
      <w:lang w:eastAsia="ja-JP"/>
    </w:rPr>
  </w:style>
  <w:style w:type="character" w:customStyle="1" w:styleId="Heading2Char">
    <w:name w:val="Heading 2 Char"/>
    <w:link w:val="Heading2"/>
    <w:rsid w:val="00B21880"/>
    <w:rPr>
      <w:rFonts w:ascii="Arial" w:hAnsi="Arial"/>
      <w:sz w:val="32"/>
      <w:lang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sid w:val="00B21880"/>
    <w:rPr>
      <w:rFonts w:eastAsia="Malgun Gothic"/>
      <w:b/>
      <w:lang w:eastAsia="en-US"/>
    </w:rPr>
  </w:style>
  <w:style w:type="paragraph" w:styleId="NormalWeb">
    <w:name w:val="Normal (Web)"/>
    <w:basedOn w:val="Normal"/>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Normal"/>
    <w:next w:val="Normal"/>
    <w:link w:val="MTDisplayEquationChar"/>
    <w:rsid w:val="00B21880"/>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B21880"/>
    <w:rPr>
      <w:rFonts w:eastAsia="SimSun"/>
      <w:kern w:val="2"/>
      <w:sz w:val="22"/>
      <w:szCs w:val="22"/>
      <w:lang w:eastAsia="x-none"/>
    </w:rPr>
  </w:style>
  <w:style w:type="character" w:customStyle="1" w:styleId="Heading3Char">
    <w:name w:val="Heading 3 Char"/>
    <w:link w:val="Heading3"/>
    <w:rsid w:val="00B21880"/>
    <w:rPr>
      <w:rFonts w:ascii="Arial" w:hAnsi="Arial"/>
      <w:sz w:val="28"/>
      <w:lang w:eastAsia="en-US"/>
    </w:rPr>
  </w:style>
  <w:style w:type="character" w:customStyle="1" w:styleId="Heading4Char">
    <w:name w:val="Heading 4 Char"/>
    <w:aliases w:val="h4 Char"/>
    <w:link w:val="Heading4"/>
    <w:uiPriority w:val="9"/>
    <w:rsid w:val="00B21880"/>
    <w:rPr>
      <w:rFonts w:ascii="Arial" w:hAnsi="Arial"/>
      <w:sz w:val="24"/>
      <w:lang w:eastAsia="en-US"/>
    </w:rPr>
  </w:style>
  <w:style w:type="character" w:customStyle="1" w:styleId="Heading5Char">
    <w:name w:val="Heading 5 Char"/>
    <w:aliases w:val="h5 Char,Heading5 Char"/>
    <w:link w:val="Heading5"/>
    <w:uiPriority w:val="9"/>
    <w:rsid w:val="00B21880"/>
    <w:rPr>
      <w:rFonts w:ascii="Arial" w:hAnsi="Arial"/>
      <w:sz w:val="22"/>
      <w:lang w:eastAsia="en-US"/>
    </w:rPr>
  </w:style>
  <w:style w:type="character" w:customStyle="1" w:styleId="Heading6Char">
    <w:name w:val="Heading 6 Char"/>
    <w:link w:val="Heading6"/>
    <w:uiPriority w:val="9"/>
    <w:rsid w:val="00B21880"/>
    <w:rPr>
      <w:rFonts w:ascii="Arial" w:hAnsi="Arial"/>
      <w:lang w:eastAsia="en-US"/>
    </w:rPr>
  </w:style>
  <w:style w:type="character" w:customStyle="1" w:styleId="Heading7Char">
    <w:name w:val="Heading 7 Char"/>
    <w:link w:val="Heading7"/>
    <w:uiPriority w:val="9"/>
    <w:rsid w:val="00B21880"/>
    <w:rPr>
      <w:rFonts w:ascii="Arial" w:hAnsi="Arial"/>
      <w:lang w:eastAsia="en-US"/>
    </w:rPr>
  </w:style>
  <w:style w:type="character" w:customStyle="1" w:styleId="Heading8Char">
    <w:name w:val="Heading 8 Char"/>
    <w:link w:val="Heading8"/>
    <w:uiPriority w:val="9"/>
    <w:rsid w:val="00B2188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PlaceholderText">
    <w:name w:val="Placeholder Text"/>
    <w:uiPriority w:val="99"/>
    <w:qFormat/>
    <w:rsid w:val="00B21880"/>
    <w:rPr>
      <w:color w:val="808080"/>
    </w:rPr>
  </w:style>
  <w:style w:type="paragraph" w:customStyle="1" w:styleId="Equation">
    <w:name w:val="Equation"/>
    <w:aliases w:val="eq"/>
    <w:basedOn w:val="Normal"/>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B21880"/>
    <w:rPr>
      <w:rFonts w:eastAsia="SimSun"/>
      <w:sz w:val="24"/>
      <w:lang w:eastAsia="en-US"/>
    </w:rPr>
  </w:style>
  <w:style w:type="paragraph" w:customStyle="1" w:styleId="Tablehead">
    <w:name w:val="Table_head"/>
    <w:basedOn w:val="Normal"/>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21880"/>
    <w:rPr>
      <w:rFonts w:eastAsia="Malgun Gothic"/>
      <w:lang w:eastAsia="en-US"/>
    </w:rPr>
  </w:style>
  <w:style w:type="paragraph" w:customStyle="1" w:styleId="Blanc">
    <w:name w:val="Blanc"/>
    <w:basedOn w:val="Normal"/>
    <w:next w:val="Tabletext"/>
    <w:rsid w:val="00B21880"/>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B21880"/>
    <w:rPr>
      <w:rFonts w:eastAsia="SimSun"/>
      <w:lang w:eastAsia="en-US"/>
    </w:rPr>
  </w:style>
  <w:style w:type="paragraph" w:customStyle="1" w:styleId="References">
    <w:name w:val="References"/>
    <w:basedOn w:val="Normal"/>
    <w:qFormat/>
    <w:rsid w:val="00B21880"/>
    <w:pPr>
      <w:numPr>
        <w:numId w:val="1"/>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B21880"/>
    <w:rPr>
      <w:rFonts w:eastAsia="Malgun Gothic"/>
    </w:rPr>
  </w:style>
  <w:style w:type="character" w:customStyle="1" w:styleId="EndnoteTextChar">
    <w:name w:val="Endnote Text Char"/>
    <w:basedOn w:val="DefaultParagraphFont"/>
    <w:link w:val="EndnoteText"/>
    <w:rsid w:val="00B21880"/>
    <w:rPr>
      <w:rFonts w:eastAsia="Malgun Gothic"/>
      <w:lang w:eastAsia="en-US"/>
    </w:rPr>
  </w:style>
  <w:style w:type="character" w:styleId="EndnoteReference">
    <w:name w:val="endnote reference"/>
    <w:rsid w:val="00B21880"/>
    <w:rPr>
      <w:vertAlign w:val="superscript"/>
    </w:rPr>
  </w:style>
  <w:style w:type="paragraph" w:customStyle="1" w:styleId="Equationlegend">
    <w:name w:val="Equation_legend"/>
    <w:basedOn w:val="NormalIndent"/>
    <w:rsid w:val="00B21880"/>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B21880"/>
    <w:pPr>
      <w:ind w:left="720"/>
    </w:pPr>
    <w:rPr>
      <w:rFonts w:eastAsia="Malgun Gothic"/>
    </w:rPr>
  </w:style>
  <w:style w:type="paragraph" w:styleId="Bibliography">
    <w:name w:val="Bibliography"/>
    <w:basedOn w:val="Normal"/>
    <w:next w:val="Normal"/>
    <w:uiPriority w:val="37"/>
    <w:semiHidden/>
    <w:unhideWhenUsed/>
    <w:rsid w:val="00386734"/>
  </w:style>
  <w:style w:type="paragraph" w:styleId="BlockText">
    <w:name w:val="Block Text"/>
    <w:basedOn w:val="Normal"/>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6734"/>
    <w:pPr>
      <w:spacing w:after="120" w:line="480" w:lineRule="auto"/>
    </w:pPr>
  </w:style>
  <w:style w:type="character" w:customStyle="1" w:styleId="BodyText2Char">
    <w:name w:val="Body Text 2 Char"/>
    <w:basedOn w:val="DefaultParagraphFont"/>
    <w:link w:val="BodyText2"/>
    <w:rsid w:val="00386734"/>
    <w:rPr>
      <w:lang w:eastAsia="en-US"/>
    </w:rPr>
  </w:style>
  <w:style w:type="paragraph" w:styleId="BodyText3">
    <w:name w:val="Body Text 3"/>
    <w:basedOn w:val="Normal"/>
    <w:link w:val="BodyText3Char"/>
    <w:rsid w:val="00386734"/>
    <w:pPr>
      <w:spacing w:after="120"/>
    </w:pPr>
    <w:rPr>
      <w:sz w:val="16"/>
      <w:szCs w:val="16"/>
    </w:rPr>
  </w:style>
  <w:style w:type="character" w:customStyle="1" w:styleId="BodyText3Char">
    <w:name w:val="Body Text 3 Char"/>
    <w:basedOn w:val="DefaultParagraphFont"/>
    <w:link w:val="BodyText3"/>
    <w:rsid w:val="00386734"/>
    <w:rPr>
      <w:sz w:val="16"/>
      <w:szCs w:val="16"/>
      <w:lang w:eastAsia="en-US"/>
    </w:rPr>
  </w:style>
  <w:style w:type="paragraph" w:styleId="BodyTextFirstIndent">
    <w:name w:val="Body Text First Indent"/>
    <w:basedOn w:val="BodyText"/>
    <w:link w:val="BodyTextFirstIndentChar"/>
    <w:rsid w:val="00386734"/>
    <w:pPr>
      <w:ind w:firstLine="360"/>
    </w:pPr>
    <w:rPr>
      <w:rFonts w:eastAsia="Times New Roman"/>
    </w:rPr>
  </w:style>
  <w:style w:type="character" w:customStyle="1" w:styleId="BodyTextFirstIndentChar">
    <w:name w:val="Body Text First Indent Char"/>
    <w:basedOn w:val="BodyTextChar"/>
    <w:link w:val="BodyTextFirstIndent"/>
    <w:rsid w:val="00386734"/>
    <w:rPr>
      <w:rFonts w:eastAsia="Malgun Gothic"/>
      <w:lang w:eastAsia="en-US"/>
    </w:rPr>
  </w:style>
  <w:style w:type="paragraph" w:styleId="BodyTextIndent">
    <w:name w:val="Body Text Indent"/>
    <w:basedOn w:val="Normal"/>
    <w:link w:val="BodyTextIndentChar"/>
    <w:rsid w:val="00386734"/>
    <w:pPr>
      <w:spacing w:after="120"/>
      <w:ind w:left="283"/>
    </w:pPr>
  </w:style>
  <w:style w:type="character" w:customStyle="1" w:styleId="BodyTextIndentChar">
    <w:name w:val="Body Text Indent Char"/>
    <w:basedOn w:val="DefaultParagraphFont"/>
    <w:link w:val="BodyTextIndent"/>
    <w:rsid w:val="00386734"/>
    <w:rPr>
      <w:lang w:eastAsia="en-US"/>
    </w:rPr>
  </w:style>
  <w:style w:type="paragraph" w:styleId="BodyTextFirstIndent2">
    <w:name w:val="Body Text First Indent 2"/>
    <w:basedOn w:val="BodyTextIndent"/>
    <w:link w:val="BodyTextFirstIndent2Char"/>
    <w:rsid w:val="00386734"/>
    <w:pPr>
      <w:spacing w:after="180"/>
      <w:ind w:left="360" w:firstLine="360"/>
    </w:pPr>
  </w:style>
  <w:style w:type="character" w:customStyle="1" w:styleId="BodyTextFirstIndent2Char">
    <w:name w:val="Body Text First Indent 2 Char"/>
    <w:basedOn w:val="BodyTextIndentChar"/>
    <w:link w:val="BodyTextFirstIndent2"/>
    <w:rsid w:val="00386734"/>
    <w:rPr>
      <w:lang w:eastAsia="en-US"/>
    </w:rPr>
  </w:style>
  <w:style w:type="paragraph" w:styleId="BodyTextIndent2">
    <w:name w:val="Body Text Indent 2"/>
    <w:basedOn w:val="Normal"/>
    <w:link w:val="BodyTextIndent2Char"/>
    <w:rsid w:val="00386734"/>
    <w:pPr>
      <w:spacing w:after="120" w:line="480" w:lineRule="auto"/>
      <w:ind w:left="283"/>
    </w:pPr>
  </w:style>
  <w:style w:type="character" w:customStyle="1" w:styleId="BodyTextIndent2Char">
    <w:name w:val="Body Text Indent 2 Char"/>
    <w:basedOn w:val="DefaultParagraphFont"/>
    <w:link w:val="BodyTextIndent2"/>
    <w:rsid w:val="00386734"/>
    <w:rPr>
      <w:lang w:eastAsia="en-US"/>
    </w:rPr>
  </w:style>
  <w:style w:type="paragraph" w:styleId="BodyTextIndent3">
    <w:name w:val="Body Text Indent 3"/>
    <w:basedOn w:val="Normal"/>
    <w:link w:val="BodyTextIndent3Char"/>
    <w:rsid w:val="00386734"/>
    <w:pPr>
      <w:spacing w:after="120"/>
      <w:ind w:left="283"/>
    </w:pPr>
    <w:rPr>
      <w:sz w:val="16"/>
      <w:szCs w:val="16"/>
    </w:rPr>
  </w:style>
  <w:style w:type="character" w:customStyle="1" w:styleId="BodyTextIndent3Char">
    <w:name w:val="Body Text Indent 3 Char"/>
    <w:basedOn w:val="DefaultParagraphFont"/>
    <w:link w:val="BodyTextIndent3"/>
    <w:rsid w:val="00386734"/>
    <w:rPr>
      <w:sz w:val="16"/>
      <w:szCs w:val="16"/>
      <w:lang w:eastAsia="en-US"/>
    </w:rPr>
  </w:style>
  <w:style w:type="paragraph" w:styleId="Closing">
    <w:name w:val="Closing"/>
    <w:basedOn w:val="Normal"/>
    <w:link w:val="ClosingChar"/>
    <w:rsid w:val="00386734"/>
    <w:pPr>
      <w:spacing w:after="0"/>
      <w:ind w:left="4252"/>
    </w:pPr>
  </w:style>
  <w:style w:type="character" w:customStyle="1" w:styleId="ClosingChar">
    <w:name w:val="Closing Char"/>
    <w:basedOn w:val="DefaultParagraphFont"/>
    <w:link w:val="Closing"/>
    <w:rsid w:val="00386734"/>
    <w:rPr>
      <w:lang w:eastAsia="en-US"/>
    </w:rPr>
  </w:style>
  <w:style w:type="paragraph" w:styleId="Date">
    <w:name w:val="Date"/>
    <w:basedOn w:val="Normal"/>
    <w:next w:val="Normal"/>
    <w:link w:val="DateChar"/>
    <w:rsid w:val="00386734"/>
  </w:style>
  <w:style w:type="character" w:customStyle="1" w:styleId="DateChar">
    <w:name w:val="Date Char"/>
    <w:basedOn w:val="DefaultParagraphFont"/>
    <w:link w:val="Date"/>
    <w:rsid w:val="00386734"/>
    <w:rPr>
      <w:lang w:eastAsia="en-US"/>
    </w:rPr>
  </w:style>
  <w:style w:type="paragraph" w:styleId="E-mailSignature">
    <w:name w:val="E-mail Signature"/>
    <w:basedOn w:val="Normal"/>
    <w:link w:val="E-mailSignatureChar"/>
    <w:rsid w:val="00386734"/>
    <w:pPr>
      <w:spacing w:after="0"/>
    </w:pPr>
  </w:style>
  <w:style w:type="character" w:customStyle="1" w:styleId="E-mailSignatureChar">
    <w:name w:val="E-mail Signature Char"/>
    <w:basedOn w:val="DefaultParagraphFont"/>
    <w:link w:val="E-mailSignature"/>
    <w:rsid w:val="00386734"/>
    <w:rPr>
      <w:lang w:eastAsia="en-US"/>
    </w:rPr>
  </w:style>
  <w:style w:type="paragraph" w:styleId="EnvelopeAddress">
    <w:name w:val="envelope address"/>
    <w:basedOn w:val="Normal"/>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6734"/>
    <w:pPr>
      <w:spacing w:after="0"/>
    </w:pPr>
    <w:rPr>
      <w:rFonts w:asciiTheme="majorHAnsi" w:eastAsiaTheme="majorEastAsia" w:hAnsiTheme="majorHAnsi" w:cstheme="majorBidi"/>
    </w:rPr>
  </w:style>
  <w:style w:type="paragraph" w:styleId="HTMLAddress">
    <w:name w:val="HTML Address"/>
    <w:basedOn w:val="Normal"/>
    <w:link w:val="HTMLAddressChar"/>
    <w:rsid w:val="00386734"/>
    <w:pPr>
      <w:spacing w:after="0"/>
    </w:pPr>
    <w:rPr>
      <w:i/>
      <w:iCs/>
    </w:rPr>
  </w:style>
  <w:style w:type="character" w:customStyle="1" w:styleId="HTMLAddressChar">
    <w:name w:val="HTML Address Char"/>
    <w:basedOn w:val="DefaultParagraphFont"/>
    <w:link w:val="HTMLAddress"/>
    <w:rsid w:val="00386734"/>
    <w:rPr>
      <w:i/>
      <w:iCs/>
      <w:lang w:eastAsia="en-US"/>
    </w:rPr>
  </w:style>
  <w:style w:type="paragraph" w:styleId="HTMLPreformatted">
    <w:name w:val="HTML Preformatted"/>
    <w:basedOn w:val="Normal"/>
    <w:link w:val="HTMLPreformattedChar"/>
    <w:rsid w:val="00386734"/>
    <w:pPr>
      <w:spacing w:after="0"/>
    </w:pPr>
    <w:rPr>
      <w:rFonts w:ascii="Consolas" w:hAnsi="Consolas"/>
    </w:rPr>
  </w:style>
  <w:style w:type="character" w:customStyle="1" w:styleId="HTMLPreformattedChar">
    <w:name w:val="HTML Preformatted Char"/>
    <w:basedOn w:val="DefaultParagraphFont"/>
    <w:link w:val="HTMLPreformatted"/>
    <w:rsid w:val="00386734"/>
    <w:rPr>
      <w:rFonts w:ascii="Consolas" w:hAnsi="Consolas"/>
      <w:lang w:eastAsia="en-US"/>
    </w:rPr>
  </w:style>
  <w:style w:type="paragraph" w:styleId="Index3">
    <w:name w:val="index 3"/>
    <w:basedOn w:val="Normal"/>
    <w:next w:val="Normal"/>
    <w:rsid w:val="00386734"/>
    <w:pPr>
      <w:spacing w:after="0"/>
      <w:ind w:left="600" w:hanging="200"/>
    </w:pPr>
  </w:style>
  <w:style w:type="paragraph" w:styleId="Index4">
    <w:name w:val="index 4"/>
    <w:basedOn w:val="Normal"/>
    <w:next w:val="Normal"/>
    <w:rsid w:val="00386734"/>
    <w:pPr>
      <w:spacing w:after="0"/>
      <w:ind w:left="800" w:hanging="200"/>
    </w:pPr>
  </w:style>
  <w:style w:type="paragraph" w:styleId="Index5">
    <w:name w:val="index 5"/>
    <w:basedOn w:val="Normal"/>
    <w:next w:val="Normal"/>
    <w:rsid w:val="00386734"/>
    <w:pPr>
      <w:spacing w:after="0"/>
      <w:ind w:left="1000" w:hanging="200"/>
    </w:pPr>
  </w:style>
  <w:style w:type="paragraph" w:styleId="Index6">
    <w:name w:val="index 6"/>
    <w:basedOn w:val="Normal"/>
    <w:next w:val="Normal"/>
    <w:rsid w:val="00386734"/>
    <w:pPr>
      <w:spacing w:after="0"/>
      <w:ind w:left="1200" w:hanging="200"/>
    </w:pPr>
  </w:style>
  <w:style w:type="paragraph" w:styleId="Index7">
    <w:name w:val="index 7"/>
    <w:basedOn w:val="Normal"/>
    <w:next w:val="Normal"/>
    <w:rsid w:val="00386734"/>
    <w:pPr>
      <w:spacing w:after="0"/>
      <w:ind w:left="1400" w:hanging="200"/>
    </w:pPr>
  </w:style>
  <w:style w:type="paragraph" w:styleId="Index8">
    <w:name w:val="index 8"/>
    <w:basedOn w:val="Normal"/>
    <w:next w:val="Normal"/>
    <w:rsid w:val="00386734"/>
    <w:pPr>
      <w:spacing w:after="0"/>
      <w:ind w:left="1600" w:hanging="200"/>
    </w:pPr>
  </w:style>
  <w:style w:type="paragraph" w:styleId="Index9">
    <w:name w:val="index 9"/>
    <w:basedOn w:val="Normal"/>
    <w:next w:val="Normal"/>
    <w:rsid w:val="00386734"/>
    <w:pPr>
      <w:spacing w:after="0"/>
      <w:ind w:left="1800" w:hanging="200"/>
    </w:pPr>
  </w:style>
  <w:style w:type="paragraph" w:styleId="IntenseQuote">
    <w:name w:val="Intense Quote"/>
    <w:basedOn w:val="Normal"/>
    <w:next w:val="Normal"/>
    <w:link w:val="IntenseQuoteChar"/>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6734"/>
    <w:rPr>
      <w:i/>
      <w:iCs/>
      <w:color w:val="4472C4" w:themeColor="accent1"/>
      <w:lang w:eastAsia="en-US"/>
    </w:rPr>
  </w:style>
  <w:style w:type="paragraph" w:styleId="ListContinue">
    <w:name w:val="List Continue"/>
    <w:basedOn w:val="Normal"/>
    <w:rsid w:val="00386734"/>
    <w:pPr>
      <w:spacing w:after="120"/>
      <w:ind w:left="283"/>
      <w:contextualSpacing/>
    </w:pPr>
  </w:style>
  <w:style w:type="paragraph" w:styleId="ListContinue2">
    <w:name w:val="List Continue 2"/>
    <w:basedOn w:val="Normal"/>
    <w:rsid w:val="00386734"/>
    <w:pPr>
      <w:spacing w:after="120"/>
      <w:ind w:left="566"/>
      <w:contextualSpacing/>
    </w:pPr>
  </w:style>
  <w:style w:type="paragraph" w:styleId="ListContinue3">
    <w:name w:val="List Continue 3"/>
    <w:basedOn w:val="Normal"/>
    <w:rsid w:val="00386734"/>
    <w:pPr>
      <w:spacing w:after="120"/>
      <w:ind w:left="849"/>
      <w:contextualSpacing/>
    </w:pPr>
  </w:style>
  <w:style w:type="paragraph" w:styleId="ListContinue4">
    <w:name w:val="List Continue 4"/>
    <w:basedOn w:val="Normal"/>
    <w:rsid w:val="00386734"/>
    <w:pPr>
      <w:spacing w:after="120"/>
      <w:ind w:left="1132"/>
      <w:contextualSpacing/>
    </w:pPr>
  </w:style>
  <w:style w:type="paragraph" w:styleId="ListContinue5">
    <w:name w:val="List Continue 5"/>
    <w:basedOn w:val="Normal"/>
    <w:rsid w:val="00386734"/>
    <w:pPr>
      <w:spacing w:after="120"/>
      <w:ind w:left="1415"/>
      <w:contextualSpacing/>
    </w:pPr>
  </w:style>
  <w:style w:type="paragraph" w:styleId="ListNumber3">
    <w:name w:val="List Number 3"/>
    <w:basedOn w:val="Normal"/>
    <w:rsid w:val="00386734"/>
    <w:pPr>
      <w:numPr>
        <w:numId w:val="2"/>
      </w:numPr>
      <w:contextualSpacing/>
    </w:pPr>
  </w:style>
  <w:style w:type="paragraph" w:styleId="ListNumber4">
    <w:name w:val="List Number 4"/>
    <w:basedOn w:val="Normal"/>
    <w:rsid w:val="00386734"/>
    <w:pPr>
      <w:numPr>
        <w:numId w:val="3"/>
      </w:numPr>
      <w:contextualSpacing/>
    </w:pPr>
  </w:style>
  <w:style w:type="paragraph" w:styleId="ListNumber5">
    <w:name w:val="List Number 5"/>
    <w:basedOn w:val="Normal"/>
    <w:rsid w:val="00386734"/>
    <w:pPr>
      <w:numPr>
        <w:numId w:val="4"/>
      </w:numPr>
      <w:contextualSpacing/>
    </w:pPr>
  </w:style>
  <w:style w:type="paragraph" w:styleId="MacroText">
    <w:name w:val="macro"/>
    <w:link w:val="MacroTextChar"/>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86734"/>
    <w:rPr>
      <w:rFonts w:ascii="Consolas" w:hAnsi="Consolas"/>
      <w:lang w:eastAsia="en-US"/>
    </w:rPr>
  </w:style>
  <w:style w:type="paragraph" w:styleId="MessageHeader">
    <w:name w:val="Message Header"/>
    <w:basedOn w:val="Normal"/>
    <w:link w:val="MessageHeaderChar"/>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67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99"/>
    <w:qFormat/>
    <w:rsid w:val="00386734"/>
    <w:rPr>
      <w:lang w:eastAsia="en-US"/>
    </w:rPr>
  </w:style>
  <w:style w:type="paragraph" w:styleId="NoteHeading">
    <w:name w:val="Note Heading"/>
    <w:basedOn w:val="Normal"/>
    <w:next w:val="Normal"/>
    <w:link w:val="NoteHeadingChar"/>
    <w:rsid w:val="00386734"/>
    <w:pPr>
      <w:spacing w:after="0"/>
    </w:pPr>
  </w:style>
  <w:style w:type="character" w:customStyle="1" w:styleId="NoteHeadingChar">
    <w:name w:val="Note Heading Char"/>
    <w:basedOn w:val="DefaultParagraphFont"/>
    <w:link w:val="NoteHeading"/>
    <w:rsid w:val="00386734"/>
    <w:rPr>
      <w:lang w:eastAsia="en-US"/>
    </w:rPr>
  </w:style>
  <w:style w:type="paragraph" w:styleId="Quote">
    <w:name w:val="Quote"/>
    <w:basedOn w:val="Normal"/>
    <w:next w:val="Normal"/>
    <w:link w:val="QuoteChar"/>
    <w:uiPriority w:val="29"/>
    <w:qFormat/>
    <w:rsid w:val="00386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6734"/>
    <w:rPr>
      <w:i/>
      <w:iCs/>
      <w:color w:val="404040" w:themeColor="text1" w:themeTint="BF"/>
      <w:lang w:eastAsia="en-US"/>
    </w:rPr>
  </w:style>
  <w:style w:type="paragraph" w:styleId="Salutation">
    <w:name w:val="Salutation"/>
    <w:basedOn w:val="Normal"/>
    <w:next w:val="Normal"/>
    <w:link w:val="SalutationChar"/>
    <w:rsid w:val="00386734"/>
  </w:style>
  <w:style w:type="character" w:customStyle="1" w:styleId="SalutationChar">
    <w:name w:val="Salutation Char"/>
    <w:basedOn w:val="DefaultParagraphFont"/>
    <w:link w:val="Salutation"/>
    <w:rsid w:val="00386734"/>
    <w:rPr>
      <w:lang w:eastAsia="en-US"/>
    </w:rPr>
  </w:style>
  <w:style w:type="paragraph" w:styleId="Signature">
    <w:name w:val="Signature"/>
    <w:basedOn w:val="Normal"/>
    <w:link w:val="SignatureChar"/>
    <w:rsid w:val="00386734"/>
    <w:pPr>
      <w:spacing w:after="0"/>
      <w:ind w:left="4252"/>
    </w:pPr>
  </w:style>
  <w:style w:type="character" w:customStyle="1" w:styleId="SignatureChar">
    <w:name w:val="Signature Char"/>
    <w:basedOn w:val="DefaultParagraphFont"/>
    <w:link w:val="Signature"/>
    <w:rsid w:val="00386734"/>
    <w:rPr>
      <w:lang w:eastAsia="en-US"/>
    </w:rPr>
  </w:style>
  <w:style w:type="paragraph" w:styleId="Subtitle">
    <w:name w:val="Subtitle"/>
    <w:basedOn w:val="Normal"/>
    <w:next w:val="Normal"/>
    <w:link w:val="SubtitleChar"/>
    <w:qFormat/>
    <w:rsid w:val="00386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6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86734"/>
    <w:pPr>
      <w:spacing w:after="0"/>
      <w:ind w:left="200" w:hanging="200"/>
    </w:pPr>
  </w:style>
  <w:style w:type="paragraph" w:styleId="TableofFigures">
    <w:name w:val="table of figures"/>
    <w:basedOn w:val="Normal"/>
    <w:next w:val="Normal"/>
    <w:rsid w:val="00386734"/>
    <w:pPr>
      <w:spacing w:after="0"/>
    </w:pPr>
  </w:style>
  <w:style w:type="paragraph" w:styleId="Title">
    <w:name w:val="Title"/>
    <w:basedOn w:val="Normal"/>
    <w:next w:val="Normal"/>
    <w:link w:val="TitleChar"/>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86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53762"/>
  </w:style>
  <w:style w:type="paragraph" w:customStyle="1" w:styleId="tdoc-header">
    <w:name w:val="tdoc-header"/>
    <w:qFormat/>
    <w:rsid w:val="00353762"/>
    <w:rPr>
      <w:rFonts w:ascii="Arial" w:eastAsia="SimSun" w:hAnsi="Arial"/>
      <w:sz w:val="24"/>
      <w:lang w:eastAsia="en-US"/>
    </w:rPr>
  </w:style>
  <w:style w:type="paragraph" w:customStyle="1" w:styleId="1">
    <w:name w:val="修订1"/>
    <w:hidden/>
    <w:uiPriority w:val="99"/>
    <w:semiHidden/>
    <w:qFormat/>
    <w:rsid w:val="00353762"/>
    <w:rPr>
      <w:rFonts w:eastAsia="SimSun"/>
      <w:lang w:eastAsia="en-US"/>
    </w:rPr>
  </w:style>
  <w:style w:type="character" w:styleId="Mention">
    <w:name w:val="Mention"/>
    <w:basedOn w:val="DefaultParagraphFont"/>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
    <w:name w:val="修订2"/>
    <w:uiPriority w:val="99"/>
    <w:semiHidden/>
    <w:rsid w:val="00353762"/>
    <w:rPr>
      <w:rFonts w:eastAsia="SimSun"/>
      <w:lang w:eastAsia="en-US"/>
    </w:rPr>
  </w:style>
  <w:style w:type="character" w:customStyle="1" w:styleId="10">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TableNormal"/>
    <w:next w:val="TableGrid"/>
    <w:rsid w:val="00353762"/>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53762"/>
  </w:style>
  <w:style w:type="paragraph" w:customStyle="1" w:styleId="Title1">
    <w:name w:val="Title1"/>
    <w:basedOn w:val="Normal"/>
    <w:next w:val="Normal"/>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Normal"/>
    <w:next w:val="Normal"/>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Normal"/>
    <w:next w:val="Normal"/>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DefaultParagraphFont"/>
    <w:uiPriority w:val="21"/>
    <w:qFormat/>
    <w:rsid w:val="00353762"/>
    <w:rPr>
      <w:i/>
      <w:iCs/>
      <w:color w:val="0F4761"/>
    </w:rPr>
  </w:style>
  <w:style w:type="paragraph" w:customStyle="1" w:styleId="IntenseQuote1">
    <w:name w:val="Intense Quote1"/>
    <w:basedOn w:val="Normal"/>
    <w:next w:val="Normal"/>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DefaultParagraphFont"/>
    <w:uiPriority w:val="32"/>
    <w:qFormat/>
    <w:rsid w:val="00353762"/>
    <w:rPr>
      <w:b/>
      <w:bCs/>
      <w:smallCaps/>
      <w:color w:val="0F4761"/>
      <w:spacing w:val="5"/>
    </w:rPr>
  </w:style>
  <w:style w:type="numbering" w:customStyle="1" w:styleId="NoList111">
    <w:name w:val="No List111"/>
    <w:next w:val="NoList"/>
    <w:uiPriority w:val="99"/>
    <w:semiHidden/>
    <w:unhideWhenUsed/>
    <w:rsid w:val="00353762"/>
  </w:style>
  <w:style w:type="character" w:customStyle="1" w:styleId="TitleChar1">
    <w:name w:val="Title Char1"/>
    <w:basedOn w:val="DefaultParagraphFont"/>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353762"/>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353762"/>
    <w:rPr>
      <w:i/>
      <w:iCs/>
      <w:color w:val="4F81BD"/>
    </w:rPr>
  </w:style>
  <w:style w:type="character" w:customStyle="1" w:styleId="IntenseQuoteChar1">
    <w:name w:val="Intense Quote Char1"/>
    <w:basedOn w:val="DefaultParagraphFont"/>
    <w:uiPriority w:val="99"/>
    <w:rsid w:val="00353762"/>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DengXian" w:hAnsi="Arial" w:cs="Arial"/>
      <w:color w:val="000000"/>
      <w:sz w:val="24"/>
      <w:szCs w:val="24"/>
      <w:lang w:eastAsia="zh-CN"/>
    </w:rPr>
  </w:style>
  <w:style w:type="character" w:styleId="IntenseEmphasis">
    <w:name w:val="Intense Emphasis"/>
    <w:basedOn w:val="DefaultParagraphFont"/>
    <w:uiPriority w:val="21"/>
    <w:qFormat/>
    <w:rsid w:val="00353762"/>
    <w:rPr>
      <w:i/>
      <w:iCs/>
      <w:color w:val="4472C4" w:themeColor="accent1"/>
    </w:rPr>
  </w:style>
  <w:style w:type="character" w:styleId="IntenseReference">
    <w:name w:val="Intense Reference"/>
    <w:basedOn w:val="DefaultParagraphFont"/>
    <w:uiPriority w:val="32"/>
    <w:qFormat/>
    <w:rsid w:val="00353762"/>
    <w:rPr>
      <w:b/>
      <w:bCs/>
      <w:smallCaps/>
      <w:color w:val="4472C4" w:themeColor="accent1"/>
      <w:spacing w:val="5"/>
    </w:rPr>
  </w:style>
  <w:style w:type="numbering" w:customStyle="1" w:styleId="NoList2">
    <w:name w:val="No List2"/>
    <w:next w:val="NoList"/>
    <w:uiPriority w:val="99"/>
    <w:semiHidden/>
    <w:unhideWhenUsed/>
    <w:rsid w:val="00304E2A"/>
  </w:style>
  <w:style w:type="table" w:customStyle="1" w:styleId="TableGrid2">
    <w:name w:val="Table Grid2"/>
    <w:basedOn w:val="TableNormal"/>
    <w:next w:val="TableGrid"/>
    <w:rsid w:val="00304E2A"/>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4E2A"/>
  </w:style>
  <w:style w:type="numbering" w:customStyle="1" w:styleId="NoList112">
    <w:name w:val="No List112"/>
    <w:next w:val="NoList"/>
    <w:uiPriority w:val="99"/>
    <w:semiHidden/>
    <w:unhideWhenUsed/>
    <w:rsid w:val="00304E2A"/>
  </w:style>
  <w:style w:type="numbering" w:customStyle="1" w:styleId="NoList3">
    <w:name w:val="No List3"/>
    <w:next w:val="NoList"/>
    <w:uiPriority w:val="99"/>
    <w:semiHidden/>
    <w:unhideWhenUsed/>
    <w:rsid w:val="00F63D2C"/>
  </w:style>
  <w:style w:type="table" w:customStyle="1" w:styleId="xTableaupagedegarde1">
    <w:name w:val="x Tableau page de garde1"/>
    <w:basedOn w:val="TableNormal"/>
    <w:next w:val="TableGrid"/>
    <w:qFormat/>
    <w:rsid w:val="00F63D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1">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Normal"/>
    <w:rsid w:val="00F63D2C"/>
    <w:pPr>
      <w:numPr>
        <w:numId w:val="5"/>
      </w:numPr>
      <w:overflowPunct w:val="0"/>
      <w:autoSpaceDE w:val="0"/>
      <w:autoSpaceDN w:val="0"/>
      <w:adjustRightInd w:val="0"/>
      <w:spacing w:after="120"/>
      <w:textAlignment w:val="baseline"/>
    </w:pPr>
    <w:rPr>
      <w:rFonts w:eastAsia="SimSun"/>
    </w:rPr>
  </w:style>
  <w:style w:type="paragraph" w:customStyle="1" w:styleId="text">
    <w:name w:val="text"/>
    <w:basedOn w:val="Normal"/>
    <w:link w:val="textChar"/>
    <w:qFormat/>
    <w:rsid w:val="00F63D2C"/>
    <w:pPr>
      <w:overflowPunct w:val="0"/>
      <w:autoSpaceDE w:val="0"/>
      <w:autoSpaceDN w:val="0"/>
      <w:adjustRightInd w:val="0"/>
      <w:spacing w:after="240"/>
      <w:jc w:val="both"/>
      <w:textAlignment w:val="baseline"/>
    </w:pPr>
    <w:rPr>
      <w:rFonts w:eastAsia="SimSun"/>
      <w:sz w:val="24"/>
      <w:lang w:val="en-US" w:eastAsia="zh-CN"/>
    </w:rPr>
  </w:style>
  <w:style w:type="paragraph" w:customStyle="1" w:styleId="00BodyText">
    <w:name w:val="00 BodyText"/>
    <w:basedOn w:val="Normal"/>
    <w:rsid w:val="00F63D2C"/>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F63D2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rsid w:val="00F63D2C"/>
    <w:rPr>
      <w:rFonts w:ascii="CG Times (WN)" w:eastAsia="SimSun"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BodyText"/>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Normal"/>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Normal"/>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Emphasis">
    <w:name w:val="Emphasis"/>
    <w:uiPriority w:val="20"/>
    <w:qFormat/>
    <w:rsid w:val="00F63D2C"/>
    <w:rPr>
      <w:i/>
      <w:iCs/>
    </w:rPr>
  </w:style>
  <w:style w:type="paragraph" w:customStyle="1" w:styleId="LGTdoc">
    <w:name w:val="LGTdoc_본문"/>
    <w:basedOn w:val="Normal"/>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Normal"/>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F63D2C"/>
    <w:pPr>
      <w:overflowPunct w:val="0"/>
      <w:autoSpaceDE w:val="0"/>
      <w:autoSpaceDN w:val="0"/>
      <w:adjustRightInd w:val="0"/>
      <w:spacing w:before="40" w:after="40"/>
    </w:pPr>
    <w:rPr>
      <w:b/>
      <w:bCs/>
    </w:rPr>
  </w:style>
  <w:style w:type="paragraph" w:customStyle="1" w:styleId="bullet">
    <w:name w:val="bullet"/>
    <w:basedOn w:val="ListParagraph"/>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1">
    <w:name w:val="缺省文本"/>
    <w:basedOn w:val="Normal"/>
    <w:rsid w:val="00F63D2C"/>
    <w:pPr>
      <w:widowControl w:val="0"/>
      <w:autoSpaceDE w:val="0"/>
      <w:autoSpaceDN w:val="0"/>
      <w:adjustRightInd w:val="0"/>
      <w:spacing w:after="0" w:line="360" w:lineRule="auto"/>
    </w:pPr>
    <w:rPr>
      <w:rFonts w:eastAsia="SimSun"/>
      <w:sz w:val="21"/>
      <w:lang w:val="en-US" w:eastAsia="zh-CN"/>
    </w:rPr>
  </w:style>
  <w:style w:type="character" w:styleId="Strong">
    <w:name w:val="Strong"/>
    <w:uiPriority w:val="22"/>
    <w:qFormat/>
    <w:rsid w:val="00F63D2C"/>
    <w:rPr>
      <w:b/>
      <w:bCs/>
    </w:rPr>
  </w:style>
  <w:style w:type="table" w:customStyle="1" w:styleId="TableGrid4">
    <w:name w:val="Table Grid4"/>
    <w:basedOn w:val="TableNormal"/>
    <w:qFormat/>
    <w:rsid w:val="00F63D2C"/>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Normal"/>
    <w:link w:val="0MaintextChar"/>
    <w:qFormat/>
    <w:rsid w:val="00F63D2C"/>
    <w:pPr>
      <w:spacing w:after="0"/>
      <w:jc w:val="both"/>
    </w:pPr>
  </w:style>
  <w:style w:type="character" w:customStyle="1" w:styleId="text-only">
    <w:name w:val="text-only"/>
    <w:basedOn w:val="DefaultParagraphFont"/>
    <w:rsid w:val="00F63D2C"/>
  </w:style>
  <w:style w:type="character" w:customStyle="1" w:styleId="ListChar">
    <w:name w:val="List Char"/>
    <w:link w:val="List"/>
    <w:rsid w:val="00F63D2C"/>
    <w:rPr>
      <w:rFonts w:eastAsia="Malgun Gothic"/>
      <w:lang w:eastAsia="en-US"/>
    </w:rPr>
  </w:style>
  <w:style w:type="character" w:customStyle="1" w:styleId="ListBulletChar">
    <w:name w:val="List Bullet Char"/>
    <w:link w:val="ListBullet"/>
    <w:rsid w:val="00F63D2C"/>
    <w:rPr>
      <w:rFonts w:eastAsia="Malgun Gothic"/>
      <w:lang w:eastAsia="en-US"/>
    </w:rPr>
  </w:style>
  <w:style w:type="character" w:customStyle="1" w:styleId="ListBullet2Char">
    <w:name w:val="List Bullet 2 Char"/>
    <w:link w:val="ListBullet2"/>
    <w:rsid w:val="00F63D2C"/>
    <w:rPr>
      <w:rFonts w:eastAsia="Malgun Gothic"/>
      <w:lang w:eastAsia="en-US"/>
    </w:rPr>
  </w:style>
  <w:style w:type="character" w:customStyle="1" w:styleId="ListBullet3Char">
    <w:name w:val="List Bullet 3 Char"/>
    <w:link w:val="ListBullet3"/>
    <w:rsid w:val="00F63D2C"/>
    <w:rPr>
      <w:rFonts w:eastAsia="Malgun Gothic"/>
      <w:lang w:eastAsia="en-US"/>
    </w:rPr>
  </w:style>
  <w:style w:type="character" w:customStyle="1" w:styleId="List2Char">
    <w:name w:val="List 2 Char"/>
    <w:link w:val="List2"/>
    <w:rsid w:val="00F63D2C"/>
    <w:rPr>
      <w:rFonts w:eastAsia="Malgun Gothic"/>
      <w:lang w:eastAsia="en-US"/>
    </w:rPr>
  </w:style>
  <w:style w:type="paragraph" w:customStyle="1" w:styleId="TabList">
    <w:name w:val="TabList"/>
    <w:basedOn w:val="Normal"/>
    <w:rsid w:val="00F63D2C"/>
    <w:pPr>
      <w:tabs>
        <w:tab w:val="left" w:pos="1134"/>
      </w:tabs>
      <w:spacing w:after="0"/>
    </w:pPr>
    <w:rPr>
      <w:rFonts w:eastAsia="Times"/>
    </w:rPr>
  </w:style>
  <w:style w:type="paragraph" w:customStyle="1" w:styleId="tabletext0">
    <w:name w:val="table text"/>
    <w:basedOn w:val="Normal"/>
    <w:next w:val="table"/>
    <w:rsid w:val="00F63D2C"/>
    <w:pPr>
      <w:spacing w:after="0"/>
    </w:pPr>
    <w:rPr>
      <w:rFonts w:eastAsia="Times"/>
      <w:i/>
    </w:rPr>
  </w:style>
  <w:style w:type="paragraph" w:customStyle="1" w:styleId="HE">
    <w:name w:val="HE"/>
    <w:basedOn w:val="Normal"/>
    <w:rsid w:val="00F63D2C"/>
    <w:pPr>
      <w:spacing w:after="0"/>
    </w:pPr>
    <w:rPr>
      <w:rFonts w:eastAsia="Times"/>
      <w:b/>
    </w:rPr>
  </w:style>
  <w:style w:type="paragraph" w:customStyle="1" w:styleId="berschrift1H1">
    <w:name w:val="Überschrift 1.H1"/>
    <w:basedOn w:val="Normal"/>
    <w:next w:val="Normal"/>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F63D2C"/>
    <w:pPr>
      <w:widowControl w:val="0"/>
      <w:tabs>
        <w:tab w:val="num" w:pos="360"/>
      </w:tabs>
      <w:spacing w:before="60" w:after="60"/>
      <w:ind w:left="360" w:hanging="360"/>
      <w:jc w:val="both"/>
    </w:pPr>
    <w:rPr>
      <w:rFonts w:eastAsia="Times"/>
    </w:rPr>
  </w:style>
  <w:style w:type="paragraph" w:customStyle="1" w:styleId="para">
    <w:name w:val="para"/>
    <w:basedOn w:val="Normal"/>
    <w:rsid w:val="00F63D2C"/>
    <w:pPr>
      <w:spacing w:after="240"/>
      <w:jc w:val="both"/>
    </w:pPr>
    <w:rPr>
      <w:rFonts w:ascii="Helvetica" w:eastAsia="Times" w:hAnsi="Helvetica"/>
    </w:rPr>
  </w:style>
  <w:style w:type="paragraph" w:customStyle="1" w:styleId="List1">
    <w:name w:val="List1"/>
    <w:basedOn w:val="Normal"/>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rsid w:val="00F63D2C"/>
    <w:pPr>
      <w:spacing w:before="120" w:after="0"/>
      <w:jc w:val="both"/>
    </w:pPr>
    <w:rPr>
      <w:rFonts w:eastAsia="Times"/>
      <w:lang w:val="en-US"/>
    </w:rPr>
  </w:style>
  <w:style w:type="paragraph" w:customStyle="1" w:styleId="centered">
    <w:name w:val="centered"/>
    <w:basedOn w:val="Normal"/>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BodyTextIndent"/>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text2">
    <w:name w:val="Doc-text2"/>
    <w:basedOn w:val="Normal"/>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DefaultParagraphFont"/>
    <w:rsid w:val="00F63D2C"/>
  </w:style>
  <w:style w:type="paragraph" w:customStyle="1" w:styleId="RAN1bullet1">
    <w:name w:val="RAN1 bullet1"/>
    <w:basedOn w:val="Normal"/>
    <w:link w:val="RAN1bullet1Char"/>
    <w:qFormat/>
    <w:rsid w:val="00F63D2C"/>
    <w:pPr>
      <w:spacing w:after="0"/>
    </w:pPr>
    <w:rPr>
      <w:rFonts w:ascii="Times" w:eastAsia="Batang" w:hAnsi="Times"/>
      <w:szCs w:val="24"/>
      <w:lang w:eastAsia="x-none"/>
    </w:rPr>
  </w:style>
  <w:style w:type="paragraph" w:customStyle="1" w:styleId="RAN1bullet2">
    <w:name w:val="RAN1 bullet2"/>
    <w:basedOn w:val="Normal"/>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SimSun"/>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TableNormal"/>
    <w:next w:val="TableGrid"/>
    <w:uiPriority w:val="39"/>
    <w:qFormat/>
    <w:rsid w:val="00F63D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F63D2C"/>
    <w:pPr>
      <w:keepLines/>
      <w:numPr>
        <w:ilvl w:val="8"/>
        <w:numId w:val="16"/>
      </w:numPr>
      <w:spacing w:beforeLines="100"/>
      <w:ind w:left="1089" w:hanging="369"/>
      <w:jc w:val="center"/>
    </w:pPr>
    <w:rPr>
      <w:rFonts w:ascii="Arial" w:eastAsia="SimSun" w:hAnsi="Arial"/>
      <w:sz w:val="18"/>
      <w:szCs w:val="18"/>
      <w:lang w:val="en-US" w:eastAsia="zh-CN"/>
    </w:rPr>
  </w:style>
  <w:style w:type="paragraph" w:customStyle="1" w:styleId="a2">
    <w:name w:val="表格文本"/>
    <w:rsid w:val="00F63D2C"/>
    <w:pPr>
      <w:tabs>
        <w:tab w:val="decimal" w:pos="0"/>
      </w:tabs>
    </w:pPr>
    <w:rPr>
      <w:rFonts w:ascii="Arial" w:eastAsia="SimSun" w:hAnsi="Arial"/>
      <w:noProof/>
      <w:sz w:val="21"/>
      <w:szCs w:val="21"/>
      <w:lang w:val="en-US" w:eastAsia="zh-CN"/>
    </w:rPr>
  </w:style>
  <w:style w:type="paragraph" w:customStyle="1" w:styleId="a3">
    <w:name w:val="表头文本"/>
    <w:rsid w:val="00F63D2C"/>
    <w:pPr>
      <w:jc w:val="center"/>
    </w:pPr>
    <w:rPr>
      <w:rFonts w:ascii="Arial" w:eastAsia="SimSun" w:hAnsi="Arial"/>
      <w:b/>
      <w:sz w:val="21"/>
      <w:szCs w:val="21"/>
      <w:lang w:val="en-US" w:eastAsia="zh-CN"/>
    </w:rPr>
  </w:style>
  <w:style w:type="table" w:customStyle="1" w:styleId="a4">
    <w:name w:val="表样式"/>
    <w:basedOn w:val="TableNormal"/>
    <w:rsid w:val="00F63D2C"/>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63D2C"/>
    <w:pPr>
      <w:numPr>
        <w:ilvl w:val="7"/>
        <w:numId w:val="16"/>
      </w:numPr>
      <w:spacing w:afterLines="100"/>
      <w:ind w:left="1089" w:hanging="369"/>
      <w:jc w:val="center"/>
    </w:pPr>
    <w:rPr>
      <w:rFonts w:ascii="Arial" w:eastAsia="SimSun" w:hAnsi="Arial"/>
      <w:sz w:val="18"/>
      <w:szCs w:val="18"/>
      <w:lang w:val="en-US" w:eastAsia="zh-CN"/>
    </w:rPr>
  </w:style>
  <w:style w:type="paragraph" w:customStyle="1" w:styleId="a5">
    <w:name w:val="图样式"/>
    <w:basedOn w:val="Normal"/>
    <w:rsid w:val="00F63D2C"/>
    <w:pPr>
      <w:keepNext/>
      <w:spacing w:before="80" w:after="80"/>
      <w:jc w:val="center"/>
    </w:pPr>
    <w:rPr>
      <w:rFonts w:eastAsia="Times"/>
    </w:rPr>
  </w:style>
  <w:style w:type="paragraph" w:customStyle="1" w:styleId="a6">
    <w:name w:val="文档标题"/>
    <w:basedOn w:val="Normal"/>
    <w:rsid w:val="00F63D2C"/>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F63D2C"/>
    <w:rPr>
      <w:rFonts w:eastAsia="Times"/>
    </w:rPr>
  </w:style>
  <w:style w:type="paragraph" w:customStyle="1" w:styleId="a8">
    <w:name w:val="注示头"/>
    <w:basedOn w:val="Normal"/>
    <w:rsid w:val="00F63D2C"/>
    <w:pPr>
      <w:pBdr>
        <w:top w:val="single" w:sz="4" w:space="1" w:color="000000"/>
      </w:pBdr>
      <w:jc w:val="both"/>
    </w:pPr>
    <w:rPr>
      <w:rFonts w:ascii="Arial" w:eastAsia="SimHei" w:hAnsi="Arial"/>
      <w:sz w:val="18"/>
    </w:rPr>
  </w:style>
  <w:style w:type="paragraph" w:customStyle="1" w:styleId="a9">
    <w:name w:val="注示文本"/>
    <w:basedOn w:val="Normal"/>
    <w:rsid w:val="00F63D2C"/>
    <w:pPr>
      <w:pBdr>
        <w:bottom w:val="single" w:sz="4" w:space="1" w:color="000000"/>
      </w:pBdr>
      <w:ind w:firstLine="360"/>
      <w:jc w:val="both"/>
    </w:pPr>
    <w:rPr>
      <w:rFonts w:ascii="Arial" w:eastAsia="KaiTi_GB2312" w:hAnsi="Arial"/>
      <w:sz w:val="18"/>
      <w:szCs w:val="18"/>
    </w:rPr>
  </w:style>
  <w:style w:type="paragraph" w:customStyle="1" w:styleId="aa">
    <w:name w:val="编写建议"/>
    <w:basedOn w:val="Normal"/>
    <w:rsid w:val="00F63D2C"/>
    <w:pPr>
      <w:ind w:firstLine="420"/>
    </w:pPr>
    <w:rPr>
      <w:rFonts w:ascii="Arial" w:eastAsia="Times" w:hAnsi="Arial" w:cs="Arial"/>
      <w:i/>
      <w:color w:val="0000FF"/>
    </w:rPr>
  </w:style>
  <w:style w:type="character" w:customStyle="1" w:styleId="ab">
    <w:name w:val="样式一"/>
    <w:basedOn w:val="DefaultParagraphFont"/>
    <w:rsid w:val="00F63D2C"/>
    <w:rPr>
      <w:rFonts w:ascii="SimSun" w:hAnsi="SimSun"/>
      <w:b/>
      <w:bCs/>
      <w:color w:val="000000"/>
      <w:sz w:val="36"/>
    </w:rPr>
  </w:style>
  <w:style w:type="character" w:customStyle="1" w:styleId="ac">
    <w:name w:val="样式二"/>
    <w:basedOn w:val="ab"/>
    <w:rsid w:val="00F63D2C"/>
    <w:rPr>
      <w:rFonts w:ascii="SimSun" w:hAnsi="SimSun"/>
      <w:b/>
      <w:bCs/>
      <w:color w:val="000000"/>
      <w:sz w:val="36"/>
    </w:rPr>
  </w:style>
  <w:style w:type="paragraph" w:customStyle="1" w:styleId="title3">
    <w:name w:val="title 3"/>
    <w:basedOn w:val="title2"/>
    <w:next w:val="Normal"/>
    <w:qFormat/>
    <w:rsid w:val="00F63D2C"/>
    <w:pPr>
      <w:numPr>
        <w:ilvl w:val="2"/>
      </w:numPr>
    </w:pPr>
    <w:rPr>
      <w:sz w:val="22"/>
    </w:rPr>
  </w:style>
  <w:style w:type="paragraph" w:customStyle="1" w:styleId="title2">
    <w:name w:val="title 2"/>
    <w:basedOn w:val="Heading2"/>
    <w:next w:val="Normal"/>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F63D2C"/>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F63D2C"/>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CC28C1"/>
    <w:rPr>
      <w:lang w:eastAsia="en-US"/>
    </w:rPr>
  </w:style>
  <w:style w:type="table" w:customStyle="1" w:styleId="TableGrid3">
    <w:name w:val="Table Grid3"/>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CC28C1"/>
    <w:pPr>
      <w:spacing w:before="180" w:after="60"/>
      <w:jc w:val="both"/>
    </w:pPr>
    <w:rPr>
      <w:rFonts w:eastAsia="MS Mincho"/>
      <w:szCs w:val="24"/>
      <w:lang w:val="zh-CN"/>
    </w:rPr>
  </w:style>
  <w:style w:type="character" w:customStyle="1" w:styleId="Normal9pointspacingChar">
    <w:name w:val="Normal 9 point spacing Char"/>
    <w:link w:val="Normal9pointspacing"/>
    <w:rsid w:val="00CC28C1"/>
    <w:rPr>
      <w:rFonts w:eastAsia="MS Mincho"/>
      <w:szCs w:val="24"/>
      <w:lang w:val="zh-CN" w:eastAsia="en-US"/>
    </w:rPr>
  </w:style>
  <w:style w:type="table" w:customStyle="1" w:styleId="TableGrid5">
    <w:name w:val="Table Grid5"/>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99"/>
    <w:rsid w:val="002A38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93420802">
      <w:bodyDiv w:val="1"/>
      <w:marLeft w:val="0"/>
      <w:marRight w:val="0"/>
      <w:marTop w:val="0"/>
      <w:marBottom w:val="0"/>
      <w:divBdr>
        <w:top w:val="none" w:sz="0" w:space="0" w:color="auto"/>
        <w:left w:val="none" w:sz="0" w:space="0" w:color="auto"/>
        <w:bottom w:val="none" w:sz="0" w:space="0" w:color="auto"/>
        <w:right w:val="none" w:sz="0" w:space="0" w:color="auto"/>
      </w:divBdr>
    </w:div>
    <w:div w:id="297540677">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 w:id="344089208">
      <w:bodyDiv w:val="1"/>
      <w:marLeft w:val="0"/>
      <w:marRight w:val="0"/>
      <w:marTop w:val="0"/>
      <w:marBottom w:val="0"/>
      <w:divBdr>
        <w:top w:val="none" w:sz="0" w:space="0" w:color="auto"/>
        <w:left w:val="none" w:sz="0" w:space="0" w:color="auto"/>
        <w:bottom w:val="none" w:sz="0" w:space="0" w:color="auto"/>
        <w:right w:val="none" w:sz="0" w:space="0" w:color="auto"/>
      </w:divBdr>
    </w:div>
    <w:div w:id="162353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f2c06f6-5083-4159-babb-c09886256be4" ContentTypeId="0x010100C8FEDC68C5CBFF4FAB1E98E42BEBE69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a7fe3146-0989-4592-9721-540c467698fa">
      <Value>14</Value>
    </TaxCatchAll>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5.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1DC7472-5F84-484A-B6F4-67C1E30F484B}">
  <ds:schemaRefs>
    <ds:schemaRef ds:uri="http://schemas.microsoft.com/sharepoint/v3/contenttype/forms"/>
  </ds:schemaRefs>
</ds:datastoreItem>
</file>

<file path=customXml/itemProps3.xml><?xml version="1.0" encoding="utf-8"?>
<ds:datastoreItem xmlns:ds="http://schemas.openxmlformats.org/officeDocument/2006/customXml" ds:itemID="{099C173E-86A1-4B33-B683-B07C6662828D}">
  <ds:schemaRefs>
    <ds:schemaRef ds:uri="Microsoft.SharePoint.Taxonomy.ContentTypeSync"/>
  </ds:schemaRefs>
</ds:datastoreItem>
</file>

<file path=customXml/itemProps4.xml><?xml version="1.0" encoding="utf-8"?>
<ds:datastoreItem xmlns:ds="http://schemas.openxmlformats.org/officeDocument/2006/customXml" ds:itemID="{80CE1CFD-191F-4527-B314-4968A2DCC5BC}">
  <ds:schemaRefs>
    <ds:schemaRef ds:uri="http://schemas.microsoft.com/office/2006/metadata/properties"/>
    <ds:schemaRef ds:uri="http://schemas.microsoft.com/office/infopath/2007/PartnerControls"/>
    <ds:schemaRef ds:uri="a7fe3146-0989-4592-9721-540c467698fa"/>
  </ds:schemaRefs>
</ds:datastoreItem>
</file>

<file path=customXml/itemProps5.xml><?xml version="1.0" encoding="utf-8"?>
<ds:datastoreItem xmlns:ds="http://schemas.openxmlformats.org/officeDocument/2006/customXml" ds:itemID="{887AC120-67E6-4584-80E0-1350066B2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674</TotalTime>
  <Pages>5</Pages>
  <Words>1814</Words>
  <Characters>10154</Characters>
  <Application>Microsoft Office Word</Application>
  <DocSecurity>0</DocSecurity>
  <Lines>220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Vogedes, Jerome</cp:lastModifiedBy>
  <cp:revision>214</cp:revision>
  <cp:lastPrinted>2019-02-25T14:05:00Z</cp:lastPrinted>
  <dcterms:created xsi:type="dcterms:W3CDTF">2025-11-05T03:06:00Z</dcterms:created>
  <dcterms:modified xsi:type="dcterms:W3CDTF">2025-11-07T19:24:00Z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0x010100C8FEDC68C5CBFF4FAB1E98E42BEBE691009EDCF4C1CD1C8342BB0028EBA4D00F53</vt:lpwstr>
  </property>
  <property fmtid="{D5CDD505-2E9C-101B-9397-08002B2CF9AE}" pid="3" name="TaxKeywordTaxHTField">
    <vt:lpwstr>keyword|1b29b500-b0ca-4225-94f7-3a0909fd09c7</vt:lpwstr>
  </property>
  <property fmtid="{D5CDD505-2E9C-101B-9397-08002B2CF9AE}" pid="4" name="TaxKeyword">
    <vt:lpwstr>14;#keyword|1b29b500-b0ca-4225-94f7-3a0909fd09c7</vt:lpwstr>
  </property>
  <property fmtid="{D5CDD505-2E9C-101B-9397-08002B2CF9AE}" pid="5" name="MediaServiceImageTags">
    <vt:lpwstr/>
  </property>
  <property fmtid="{D5CDD505-2E9C-101B-9397-08002B2CF9AE}" pid="6" name="lcf76f155ced4ddcb4097134ff3c332f">
    <vt:lpwstr/>
  </property>
  <property fmtid="{D5CDD505-2E9C-101B-9397-08002B2CF9AE}" pid="7" name="Organization">
    <vt:lpwstr/>
  </property>
  <property fmtid="{D5CDD505-2E9C-101B-9397-08002B2CF9AE}" pid="8" name="Classification">
    <vt:lpwstr/>
  </property>
</Properties>
</file>